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856" w14:textId="18709D7F" w:rsidR="00E81AD7" w:rsidRDefault="00E81AD7" w:rsidP="00E81AD7">
      <w:pPr>
        <w:rPr>
          <w:b/>
          <w:sz w:val="40"/>
          <w:szCs w:val="40"/>
        </w:rPr>
      </w:pPr>
      <w:r w:rsidRPr="00957BFC">
        <w:rPr>
          <w:b/>
          <w:sz w:val="40"/>
          <w:szCs w:val="40"/>
        </w:rPr>
        <w:t xml:space="preserve">Model </w:t>
      </w:r>
      <w:r w:rsidR="005F217C">
        <w:rPr>
          <w:b/>
          <w:sz w:val="40"/>
          <w:szCs w:val="40"/>
        </w:rPr>
        <w:t>O</w:t>
      </w:r>
      <w:r w:rsidRPr="00957BFC">
        <w:rPr>
          <w:b/>
          <w:sz w:val="40"/>
          <w:szCs w:val="40"/>
        </w:rPr>
        <w:t xml:space="preserve">rdinance for </w:t>
      </w:r>
      <w:r w:rsidR="00CC73F0">
        <w:rPr>
          <w:b/>
          <w:sz w:val="40"/>
          <w:szCs w:val="40"/>
        </w:rPr>
        <w:t>Accessory Dwelling Units (</w:t>
      </w:r>
      <w:r w:rsidRPr="00957BFC">
        <w:rPr>
          <w:b/>
          <w:sz w:val="40"/>
          <w:szCs w:val="40"/>
        </w:rPr>
        <w:t>ADUs</w:t>
      </w:r>
      <w:r w:rsidR="00CC73F0">
        <w:rPr>
          <w:b/>
          <w:sz w:val="40"/>
          <w:szCs w:val="40"/>
        </w:rPr>
        <w:t>)</w:t>
      </w:r>
    </w:p>
    <w:p w14:paraId="6CE3A412" w14:textId="7228D2EF" w:rsidR="00686CF0" w:rsidRDefault="00686CF0" w:rsidP="00E81AD7">
      <w:pPr>
        <w:rPr>
          <w:b/>
        </w:rPr>
      </w:pPr>
    </w:p>
    <w:p w14:paraId="7EEEEA5C" w14:textId="6A9BE6E2" w:rsidR="00A53E4E" w:rsidRPr="00A53E4E" w:rsidRDefault="00A53E4E" w:rsidP="00686CF0">
      <w:r>
        <w:t>Our nation</w:t>
      </w:r>
      <w:r w:rsidRPr="00556FED">
        <w:t xml:space="preserve"> </w:t>
      </w:r>
      <w:r>
        <w:t>is in the midst of</w:t>
      </w:r>
      <w:r w:rsidRPr="00556FED">
        <w:t xml:space="preserve"> a severe and </w:t>
      </w:r>
      <w:r>
        <w:t>ever-</w:t>
      </w:r>
      <w:r w:rsidRPr="00556FED">
        <w:t xml:space="preserve">worsening housing </w:t>
      </w:r>
      <w:r>
        <w:t>crisis</w:t>
      </w:r>
      <w:r w:rsidRPr="009C1183">
        <w:t>.</w:t>
      </w:r>
      <w:r>
        <w:t xml:space="preserve"> R</w:t>
      </w:r>
      <w:r w:rsidRPr="00380DB9">
        <w:t xml:space="preserve">ents and home prices </w:t>
      </w:r>
      <w:r>
        <w:t>continue to</w:t>
      </w:r>
      <w:r w:rsidRPr="00380DB9">
        <w:t xml:space="preserve"> rise</w:t>
      </w:r>
      <w:r>
        <w:t xml:space="preserve"> at rate</w:t>
      </w:r>
      <w:r w:rsidR="0001642D">
        <w:t>s</w:t>
      </w:r>
      <w:r>
        <w:t xml:space="preserve"> far</w:t>
      </w:r>
      <w:r w:rsidRPr="00380DB9">
        <w:t xml:space="preserve"> faster than incomes. </w:t>
      </w:r>
      <w:r>
        <w:t>Yet year after year, too few homes are built to meet the growing demand. And those that are built are often too expensive</w:t>
      </w:r>
      <w:r w:rsidR="00F30ADA">
        <w:t>,</w:t>
      </w:r>
      <w:r>
        <w:t xml:space="preserve"> due to </w:t>
      </w:r>
      <w:r w:rsidR="0001642D">
        <w:t>the</w:t>
      </w:r>
      <w:r w:rsidRPr="009C1183">
        <w:t xml:space="preserve"> extreme imbalance in supply and demand</w:t>
      </w:r>
      <w:r>
        <w:t xml:space="preserve">. </w:t>
      </w:r>
      <w:r>
        <w:rPr>
          <w:bCs/>
        </w:rPr>
        <w:t>The only way to address this crisis is</w:t>
      </w:r>
      <w:r w:rsidR="00686CF0" w:rsidRPr="00686CF0">
        <w:rPr>
          <w:bCs/>
        </w:rPr>
        <w:t xml:space="preserve"> </w:t>
      </w:r>
      <w:r w:rsidR="0001642D">
        <w:rPr>
          <w:bCs/>
        </w:rPr>
        <w:t>through increasing</w:t>
      </w:r>
      <w:r>
        <w:rPr>
          <w:bCs/>
        </w:rPr>
        <w:t xml:space="preserve"> production of </w:t>
      </w:r>
      <w:r w:rsidR="00686CF0" w:rsidRPr="00686CF0">
        <w:rPr>
          <w:bCs/>
        </w:rPr>
        <w:t>a mix of housing types at prices people at all levels of income</w:t>
      </w:r>
      <w:r w:rsidR="0001642D">
        <w:rPr>
          <w:bCs/>
        </w:rPr>
        <w:t xml:space="preserve"> </w:t>
      </w:r>
      <w:r w:rsidR="00686CF0" w:rsidRPr="00686CF0">
        <w:rPr>
          <w:bCs/>
        </w:rPr>
        <w:t xml:space="preserve">can afford. </w:t>
      </w:r>
    </w:p>
    <w:p w14:paraId="562814FA" w14:textId="77777777" w:rsidR="00A53E4E" w:rsidRDefault="00A53E4E" w:rsidP="00686CF0">
      <w:pPr>
        <w:rPr>
          <w:bCs/>
        </w:rPr>
      </w:pPr>
    </w:p>
    <w:p w14:paraId="41EF4916" w14:textId="4987FBA9" w:rsidR="000F5FDE" w:rsidRDefault="0001642D" w:rsidP="00686CF0">
      <w:pPr>
        <w:rPr>
          <w:bCs/>
        </w:rPr>
      </w:pPr>
      <w:r>
        <w:rPr>
          <w:bCs/>
        </w:rPr>
        <w:t>A</w:t>
      </w:r>
      <w:r w:rsidR="00686CF0" w:rsidRPr="00686CF0">
        <w:rPr>
          <w:bCs/>
        </w:rPr>
        <w:t>ccessory dwelling units (ADUs)</w:t>
      </w:r>
      <w:r>
        <w:rPr>
          <w:bCs/>
        </w:rPr>
        <w:t xml:space="preserve">, which </w:t>
      </w:r>
      <w:r w:rsidRPr="00686CF0">
        <w:rPr>
          <w:bCs/>
        </w:rPr>
        <w:t>include garage apartments,</w:t>
      </w:r>
      <w:r>
        <w:rPr>
          <w:bCs/>
        </w:rPr>
        <w:t xml:space="preserve"> </w:t>
      </w:r>
      <w:r w:rsidRPr="00686CF0">
        <w:rPr>
          <w:bCs/>
        </w:rPr>
        <w:t xml:space="preserve">basement apartments, </w:t>
      </w:r>
      <w:r>
        <w:rPr>
          <w:bCs/>
        </w:rPr>
        <w:t>and/</w:t>
      </w:r>
      <w:r w:rsidRPr="00686CF0">
        <w:rPr>
          <w:bCs/>
        </w:rPr>
        <w:t>or backyard cottages</w:t>
      </w:r>
      <w:r>
        <w:rPr>
          <w:bCs/>
        </w:rPr>
        <w:t>,</w:t>
      </w:r>
      <w:r w:rsidR="00A53E4E">
        <w:rPr>
          <w:bCs/>
        </w:rPr>
        <w:t xml:space="preserve"> </w:t>
      </w:r>
      <w:r>
        <w:rPr>
          <w:bCs/>
        </w:rPr>
        <w:t>have the potential to</w:t>
      </w:r>
      <w:r w:rsidR="00A53E4E">
        <w:rPr>
          <w:bCs/>
        </w:rPr>
        <w:t xml:space="preserve"> </w:t>
      </w:r>
      <w:r>
        <w:rPr>
          <w:bCs/>
        </w:rPr>
        <w:t>provide</w:t>
      </w:r>
      <w:r w:rsidR="00A53E4E">
        <w:rPr>
          <w:bCs/>
        </w:rPr>
        <w:t xml:space="preserve"> </w:t>
      </w:r>
      <w:r>
        <w:rPr>
          <w:bCs/>
        </w:rPr>
        <w:t xml:space="preserve">entry-level </w:t>
      </w:r>
      <w:r w:rsidR="00686CF0" w:rsidRPr="00686CF0">
        <w:rPr>
          <w:bCs/>
        </w:rPr>
        <w:t>housing</w:t>
      </w:r>
      <w:r>
        <w:rPr>
          <w:bCs/>
        </w:rPr>
        <w:t xml:space="preserve"> in previously built-out urban communities</w:t>
      </w:r>
      <w:r w:rsidR="00A40B86">
        <w:rPr>
          <w:bCs/>
        </w:rPr>
        <w:t>. This is particularly true in areas</w:t>
      </w:r>
      <w:r w:rsidR="00CC73F0">
        <w:rPr>
          <w:bCs/>
        </w:rPr>
        <w:t xml:space="preserve"> where</w:t>
      </w:r>
      <w:r>
        <w:rPr>
          <w:bCs/>
        </w:rPr>
        <w:t xml:space="preserve"> new development is severely limited and</w:t>
      </w:r>
      <w:r w:rsidR="00686CF0" w:rsidRPr="00686CF0">
        <w:rPr>
          <w:bCs/>
        </w:rPr>
        <w:t xml:space="preserve"> </w:t>
      </w:r>
      <w:r w:rsidRPr="00686CF0">
        <w:rPr>
          <w:bCs/>
        </w:rPr>
        <w:t>single-family</w:t>
      </w:r>
      <w:r w:rsidR="00686CF0" w:rsidRPr="00686CF0">
        <w:rPr>
          <w:bCs/>
        </w:rPr>
        <w:t xml:space="preserve"> homes are often unaffordable to many people. </w:t>
      </w:r>
      <w:r w:rsidR="000F5FDE">
        <w:rPr>
          <w:bCs/>
        </w:rPr>
        <w:t>ADUs</w:t>
      </w:r>
      <w:r w:rsidR="00686CF0" w:rsidRPr="00686CF0">
        <w:rPr>
          <w:bCs/>
        </w:rPr>
        <w:t xml:space="preserve"> </w:t>
      </w:r>
      <w:r w:rsidR="000F5FDE">
        <w:rPr>
          <w:bCs/>
        </w:rPr>
        <w:t xml:space="preserve">are </w:t>
      </w:r>
      <w:r w:rsidR="00686CF0" w:rsidRPr="00686CF0">
        <w:rPr>
          <w:bCs/>
        </w:rPr>
        <w:t>inherently affordable because they use existing</w:t>
      </w:r>
      <w:r w:rsidR="000F5FDE">
        <w:rPr>
          <w:bCs/>
        </w:rPr>
        <w:t xml:space="preserve"> </w:t>
      </w:r>
      <w:r w:rsidR="00686CF0" w:rsidRPr="00686CF0">
        <w:rPr>
          <w:bCs/>
        </w:rPr>
        <w:t>land, buildings, and infrastructure</w:t>
      </w:r>
      <w:r>
        <w:rPr>
          <w:bCs/>
        </w:rPr>
        <w:t>.</w:t>
      </w:r>
    </w:p>
    <w:p w14:paraId="20D9F05A" w14:textId="63E67F6A" w:rsidR="000F5FDE" w:rsidRDefault="000F5FDE" w:rsidP="00686CF0">
      <w:pPr>
        <w:rPr>
          <w:bCs/>
        </w:rPr>
      </w:pPr>
    </w:p>
    <w:p w14:paraId="1CB2F3BB" w14:textId="3F669BA8" w:rsidR="000F5FDE" w:rsidRDefault="000F5FDE" w:rsidP="00686CF0">
      <w:pPr>
        <w:rPr>
          <w:bCs/>
        </w:rPr>
      </w:pPr>
      <w:r>
        <w:rPr>
          <w:bCs/>
        </w:rPr>
        <w:t>ADUs benefit</w:t>
      </w:r>
      <w:r w:rsidR="00CC73F0">
        <w:rPr>
          <w:bCs/>
        </w:rPr>
        <w:t xml:space="preserve"> both </w:t>
      </w:r>
      <w:r w:rsidR="00A40B86">
        <w:rPr>
          <w:bCs/>
        </w:rPr>
        <w:t>the housing and rental</w:t>
      </w:r>
      <w:r w:rsidR="00CC73F0">
        <w:rPr>
          <w:bCs/>
        </w:rPr>
        <w:t xml:space="preserve"> market:</w:t>
      </w:r>
      <w:r w:rsidR="0001642D">
        <w:rPr>
          <w:bCs/>
        </w:rPr>
        <w:t xml:space="preserve"> For property</w:t>
      </w:r>
      <w:r w:rsidR="00CC73F0">
        <w:rPr>
          <w:bCs/>
        </w:rPr>
        <w:t xml:space="preserve"> owners</w:t>
      </w:r>
      <w:r w:rsidR="0001642D">
        <w:rPr>
          <w:bCs/>
        </w:rPr>
        <w:t xml:space="preserve">, ADUs provide an opportunity to house family members, </w:t>
      </w:r>
      <w:r w:rsidR="00E4657A">
        <w:rPr>
          <w:bCs/>
        </w:rPr>
        <w:t xml:space="preserve">allow older adults to </w:t>
      </w:r>
      <w:r w:rsidR="0001642D">
        <w:rPr>
          <w:bCs/>
        </w:rPr>
        <w:t>age in place, and/or secure rental income to offset housing costs and property tax increases. For potential tenants, ADUs provide small</w:t>
      </w:r>
      <w:r w:rsidR="005C5DD7">
        <w:rPr>
          <w:bCs/>
        </w:rPr>
        <w:t>,</w:t>
      </w:r>
      <w:r w:rsidR="0001642D">
        <w:rPr>
          <w:bCs/>
        </w:rPr>
        <w:t xml:space="preserve"> affordable </w:t>
      </w:r>
      <w:r w:rsidR="00305B81">
        <w:rPr>
          <w:bCs/>
        </w:rPr>
        <w:t xml:space="preserve">alternatives </w:t>
      </w:r>
      <w:r w:rsidR="002C19E3">
        <w:rPr>
          <w:bCs/>
        </w:rPr>
        <w:t>in</w:t>
      </w:r>
      <w:r w:rsidR="00305B81">
        <w:rPr>
          <w:bCs/>
        </w:rPr>
        <w:t xml:space="preserve"> an overburdened </w:t>
      </w:r>
      <w:r w:rsidR="002C19E3">
        <w:rPr>
          <w:bCs/>
        </w:rPr>
        <w:t xml:space="preserve">and highly competitive </w:t>
      </w:r>
      <w:r w:rsidR="00305B81">
        <w:rPr>
          <w:bCs/>
        </w:rPr>
        <w:t>rental market.</w:t>
      </w:r>
    </w:p>
    <w:p w14:paraId="2D9B67D9" w14:textId="3DEBBE22" w:rsidR="000F5FDE" w:rsidRDefault="000F5FDE" w:rsidP="00686CF0">
      <w:pPr>
        <w:rPr>
          <w:bCs/>
        </w:rPr>
      </w:pPr>
    </w:p>
    <w:p w14:paraId="3FC76427" w14:textId="00CE5F89" w:rsidR="00ED1B55" w:rsidRPr="002C19E3" w:rsidRDefault="000F5FDE" w:rsidP="002C19E3">
      <w:pPr>
        <w:rPr>
          <w:bCs/>
        </w:rPr>
      </w:pPr>
      <w:r>
        <w:rPr>
          <w:bCs/>
        </w:rPr>
        <w:t>The primary barrier</w:t>
      </w:r>
      <w:r w:rsidR="002C19E3">
        <w:rPr>
          <w:bCs/>
        </w:rPr>
        <w:t>s</w:t>
      </w:r>
      <w:r>
        <w:rPr>
          <w:bCs/>
        </w:rPr>
        <w:t xml:space="preserve"> to ADU</w:t>
      </w:r>
      <w:r w:rsidR="002C19E3">
        <w:rPr>
          <w:bCs/>
        </w:rPr>
        <w:t xml:space="preserve"> production are zoning laws and land-use regulations, which often subject ADUs to a costly and time-consuming discretionary permit review process. The model ordinance addresses those barriers</w:t>
      </w:r>
      <w:r w:rsidR="0015689E">
        <w:rPr>
          <w:bCs/>
        </w:rPr>
        <w:t>, first,</w:t>
      </w:r>
      <w:r w:rsidR="002C19E3">
        <w:rPr>
          <w:bCs/>
        </w:rPr>
        <w:t xml:space="preserve"> by first recognizing that owners of appropriately located single</w:t>
      </w:r>
      <w:r w:rsidR="0015689E">
        <w:rPr>
          <w:bCs/>
        </w:rPr>
        <w:t>-</w:t>
      </w:r>
      <w:r w:rsidR="002C19E3">
        <w:rPr>
          <w:bCs/>
        </w:rPr>
        <w:t>family homes have a right to build an ADU upon compliance with certain preset criteria and</w:t>
      </w:r>
      <w:r w:rsidR="0015689E">
        <w:rPr>
          <w:bCs/>
        </w:rPr>
        <w:t>,</w:t>
      </w:r>
      <w:r w:rsidR="002C19E3">
        <w:rPr>
          <w:bCs/>
        </w:rPr>
        <w:t xml:space="preserve"> second</w:t>
      </w:r>
      <w:r w:rsidR="0015689E">
        <w:rPr>
          <w:bCs/>
        </w:rPr>
        <w:t>,</w:t>
      </w:r>
      <w:r w:rsidR="002C19E3">
        <w:rPr>
          <w:bCs/>
        </w:rPr>
        <w:t xml:space="preserve"> by adopting a streamlined application process and exempting ADUs from impact fees and other costs</w:t>
      </w:r>
      <w:r w:rsidR="00CC73F0">
        <w:rPr>
          <w:bCs/>
        </w:rPr>
        <w:t>.</w:t>
      </w:r>
    </w:p>
    <w:p w14:paraId="1D741794" w14:textId="77777777" w:rsidR="00ED1B55" w:rsidRDefault="00ED1B55" w:rsidP="00E81AD7">
      <w:pPr>
        <w:shd w:val="clear" w:color="auto" w:fill="FFFFFF"/>
        <w:rPr>
          <w:rFonts w:eastAsia="inherit"/>
          <w:b/>
          <w:color w:val="000000"/>
        </w:rPr>
      </w:pPr>
    </w:p>
    <w:p w14:paraId="009C6ABB" w14:textId="78D5BD31" w:rsidR="00E81AD7" w:rsidRPr="00957BFC" w:rsidRDefault="00E81AD7" w:rsidP="00E81AD7">
      <w:pPr>
        <w:shd w:val="clear" w:color="auto" w:fill="FFFFFF"/>
        <w:rPr>
          <w:rFonts w:eastAsia="Georgia"/>
          <w:color w:val="333333"/>
        </w:rPr>
      </w:pPr>
      <w:r w:rsidRPr="00957BFC">
        <w:rPr>
          <w:rFonts w:eastAsia="inherit"/>
          <w:b/>
          <w:color w:val="000000"/>
        </w:rPr>
        <w:t>1</w:t>
      </w:r>
      <w:r w:rsidR="00264C49" w:rsidRPr="00957BFC">
        <w:rPr>
          <w:rFonts w:eastAsia="inherit"/>
          <w:b/>
          <w:color w:val="000000"/>
        </w:rPr>
        <w:t xml:space="preserve">. </w:t>
      </w:r>
      <w:r w:rsidRPr="00957BFC">
        <w:rPr>
          <w:rFonts w:eastAsia="inherit"/>
          <w:b/>
          <w:color w:val="000000"/>
        </w:rPr>
        <w:t>Purpose.</w:t>
      </w:r>
      <w:r w:rsidRPr="00957BFC">
        <w:rPr>
          <w:rFonts w:eastAsia="Georgia"/>
          <w:color w:val="333333"/>
        </w:rPr>
        <w:t> Accessory dwelling units</w:t>
      </w:r>
      <w:r w:rsidR="00264C49" w:rsidRPr="00957BFC">
        <w:rPr>
          <w:rFonts w:eastAsia="Georgia"/>
          <w:color w:val="333333"/>
        </w:rPr>
        <w:t xml:space="preserve"> (ADUs)</w:t>
      </w:r>
      <w:r w:rsidR="00175287" w:rsidRPr="00957BFC">
        <w:rPr>
          <w:rFonts w:eastAsia="Georgia"/>
          <w:color w:val="333333"/>
        </w:rPr>
        <w:t xml:space="preserve"> and </w:t>
      </w:r>
      <w:r w:rsidR="0015689E">
        <w:rPr>
          <w:rFonts w:eastAsia="Georgia"/>
          <w:color w:val="333333"/>
        </w:rPr>
        <w:t>j</w:t>
      </w:r>
      <w:r w:rsidR="0015689E" w:rsidRPr="00957BFC">
        <w:rPr>
          <w:rFonts w:eastAsia="Georgia"/>
          <w:color w:val="333333"/>
        </w:rPr>
        <w:t xml:space="preserve">unior </w:t>
      </w:r>
      <w:r w:rsidR="00175287" w:rsidRPr="00957BFC">
        <w:rPr>
          <w:rFonts w:eastAsia="Georgia"/>
          <w:color w:val="333333"/>
        </w:rPr>
        <w:t>accessory dwelling</w:t>
      </w:r>
      <w:r w:rsidR="002C3C1D">
        <w:rPr>
          <w:rFonts w:eastAsia="Georgia"/>
          <w:color w:val="333333"/>
        </w:rPr>
        <w:t xml:space="preserve"> units</w:t>
      </w:r>
      <w:r w:rsidR="00264C49" w:rsidRPr="00957BFC">
        <w:rPr>
          <w:rFonts w:eastAsia="Georgia"/>
          <w:color w:val="333333"/>
        </w:rPr>
        <w:t xml:space="preserve"> (JADUs)</w:t>
      </w:r>
      <w:r w:rsidR="00175287" w:rsidRPr="00957BFC">
        <w:rPr>
          <w:rFonts w:eastAsia="Georgia"/>
          <w:color w:val="333333"/>
        </w:rPr>
        <w:t xml:space="preserve"> </w:t>
      </w:r>
      <w:r w:rsidR="004A419B" w:rsidRPr="00957BFC">
        <w:rPr>
          <w:rFonts w:eastAsia="Georgia"/>
          <w:color w:val="333333"/>
        </w:rPr>
        <w:t xml:space="preserve">shall be allowed in zones </w:t>
      </w:r>
      <w:r w:rsidR="002B3F3B">
        <w:rPr>
          <w:rFonts w:eastAsia="Georgia"/>
          <w:color w:val="333333"/>
        </w:rPr>
        <w:t xml:space="preserve">that authorize </w:t>
      </w:r>
      <w:r w:rsidR="002B3F3B" w:rsidRPr="00957BFC">
        <w:rPr>
          <w:rFonts w:eastAsia="Georgia"/>
          <w:color w:val="333333"/>
        </w:rPr>
        <w:t xml:space="preserve">single-family and multi-family residential </w:t>
      </w:r>
      <w:r w:rsidR="002B3F3B">
        <w:rPr>
          <w:rFonts w:eastAsia="Georgia"/>
          <w:color w:val="333333"/>
        </w:rPr>
        <w:t>use</w:t>
      </w:r>
      <w:r w:rsidR="006F7006">
        <w:rPr>
          <w:rFonts w:eastAsia="Georgia"/>
          <w:color w:val="333333"/>
        </w:rPr>
        <w:t xml:space="preserve"> in order</w:t>
      </w:r>
      <w:r w:rsidR="002B3F3B">
        <w:rPr>
          <w:rFonts w:eastAsia="Georgia"/>
          <w:color w:val="333333"/>
        </w:rPr>
        <w:t xml:space="preserve"> </w:t>
      </w:r>
      <w:r w:rsidR="00E0020D" w:rsidRPr="00957BFC">
        <w:rPr>
          <w:rFonts w:eastAsia="Georgia"/>
          <w:color w:val="333333"/>
        </w:rPr>
        <w:t>to:</w:t>
      </w:r>
    </w:p>
    <w:p w14:paraId="2CCA7C4D" w14:textId="126A7634" w:rsidR="00992E55" w:rsidRPr="00957BFC" w:rsidRDefault="00451245" w:rsidP="00957BFC">
      <w:pPr>
        <w:shd w:val="clear" w:color="auto" w:fill="FFFFFF"/>
        <w:spacing w:before="180" w:after="180"/>
        <w:ind w:left="720"/>
        <w:rPr>
          <w:rFonts w:eastAsia="Georgia"/>
          <w:color w:val="333333"/>
        </w:rPr>
      </w:pPr>
      <w:r>
        <w:rPr>
          <w:rFonts w:eastAsia="Georgia"/>
          <w:color w:val="333333"/>
        </w:rPr>
        <w:t>Address the chronic shortage of housing by a</w:t>
      </w:r>
      <w:r w:rsidR="00175287" w:rsidRPr="00957BFC">
        <w:rPr>
          <w:rFonts w:eastAsia="Georgia"/>
          <w:color w:val="333333"/>
        </w:rPr>
        <w:t>llow</w:t>
      </w:r>
      <w:r>
        <w:rPr>
          <w:rFonts w:eastAsia="Georgia"/>
          <w:color w:val="333333"/>
        </w:rPr>
        <w:t>ing</w:t>
      </w:r>
      <w:r w:rsidR="00175287" w:rsidRPr="00957BFC">
        <w:rPr>
          <w:rFonts w:eastAsia="Georgia"/>
          <w:color w:val="333333"/>
        </w:rPr>
        <w:t xml:space="preserve"> for the creation of </w:t>
      </w:r>
      <w:r w:rsidR="00E81AD7" w:rsidRPr="00957BFC">
        <w:rPr>
          <w:rFonts w:eastAsia="Georgia"/>
          <w:color w:val="333333"/>
        </w:rPr>
        <w:t xml:space="preserve">new housing units while respecting the look and scale of </w:t>
      </w:r>
      <w:r w:rsidR="008E126F" w:rsidRPr="00957BFC">
        <w:rPr>
          <w:rFonts w:eastAsia="Georgia"/>
          <w:color w:val="333333"/>
        </w:rPr>
        <w:t>existing residential</w:t>
      </w:r>
      <w:r w:rsidR="00E81AD7" w:rsidRPr="00957BFC">
        <w:rPr>
          <w:rFonts w:eastAsia="Georgia"/>
          <w:color w:val="333333"/>
        </w:rPr>
        <w:t xml:space="preserve"> development;</w:t>
      </w:r>
    </w:p>
    <w:p w14:paraId="73FD6684" w14:textId="017DD2AC" w:rsidR="00611531" w:rsidRPr="00957BFC" w:rsidRDefault="00E628C2" w:rsidP="00957BFC">
      <w:pPr>
        <w:shd w:val="clear" w:color="auto" w:fill="FFFFFF"/>
        <w:spacing w:before="180" w:after="180"/>
        <w:ind w:left="720"/>
      </w:pPr>
      <w:r w:rsidRPr="00957BFC">
        <w:t>Support more efficient use of existing land</w:t>
      </w:r>
      <w:r w:rsidR="00243E5D" w:rsidRPr="00957BFC">
        <w:t xml:space="preserve">, </w:t>
      </w:r>
      <w:r w:rsidRPr="00957BFC">
        <w:t>housing stock, and infrastructure by providing homeowners with incentives to a</w:t>
      </w:r>
      <w:r w:rsidR="00611531" w:rsidRPr="00957BFC">
        <w:t xml:space="preserve">dd </w:t>
      </w:r>
      <w:r w:rsidR="00361612" w:rsidRPr="00957BFC">
        <w:t xml:space="preserve">more </w:t>
      </w:r>
      <w:r w:rsidR="00611531" w:rsidRPr="00957BFC">
        <w:t xml:space="preserve">housing units to the </w:t>
      </w:r>
      <w:r w:rsidR="00243E5D" w:rsidRPr="00957BFC">
        <w:t>limited</w:t>
      </w:r>
      <w:r w:rsidR="00361612" w:rsidRPr="00957BFC">
        <w:t xml:space="preserve"> supply</w:t>
      </w:r>
      <w:r w:rsidR="00957BFC">
        <w:t>;</w:t>
      </w:r>
      <w:r w:rsidR="00611531" w:rsidRPr="00957BFC">
        <w:t xml:space="preserve"> </w:t>
      </w:r>
    </w:p>
    <w:p w14:paraId="698A9FFE" w14:textId="25B5F6DE" w:rsidR="00175287" w:rsidRPr="00957BFC" w:rsidRDefault="009E14F2" w:rsidP="00957BFC">
      <w:pPr>
        <w:pStyle w:val="NormalWeb"/>
        <w:ind w:left="720"/>
      </w:pPr>
      <w:r w:rsidRPr="00957BFC">
        <w:rPr>
          <w:rFonts w:eastAsia="Georgia"/>
          <w:color w:val="333333"/>
        </w:rPr>
        <w:t>P</w:t>
      </w:r>
      <w:r w:rsidR="00175287" w:rsidRPr="00957BFC">
        <w:t>rovide homeowners with a means of obtaining</w:t>
      </w:r>
      <w:r w:rsidR="0015689E">
        <w:t>—</w:t>
      </w:r>
      <w:r w:rsidR="00175287" w:rsidRPr="00957BFC">
        <w:t>through tenants in either the ADU</w:t>
      </w:r>
      <w:r w:rsidR="00B36FAA">
        <w:t xml:space="preserve">, </w:t>
      </w:r>
      <w:r w:rsidR="0015689E">
        <w:t xml:space="preserve">the </w:t>
      </w:r>
      <w:r w:rsidR="00B36FAA">
        <w:t>JADU,</w:t>
      </w:r>
      <w:r w:rsidR="00175287" w:rsidRPr="00957BFC">
        <w:t xml:space="preserve"> or the principal unit</w:t>
      </w:r>
      <w:r w:rsidR="0015689E">
        <w:t>—</w:t>
      </w:r>
      <w:r w:rsidR="00175287" w:rsidRPr="00957BFC">
        <w:t xml:space="preserve">rental income, companionship, security, and </w:t>
      </w:r>
      <w:proofErr w:type="gramStart"/>
      <w:r w:rsidR="00175287" w:rsidRPr="00957BFC">
        <w:t>services</w:t>
      </w:r>
      <w:r w:rsidR="00957BFC">
        <w:t>;</w:t>
      </w:r>
      <w:proofErr w:type="gramEnd"/>
      <w:r w:rsidR="00175287" w:rsidRPr="00957BFC">
        <w:t xml:space="preserve"> </w:t>
      </w:r>
    </w:p>
    <w:p w14:paraId="52D43F8C" w14:textId="1D85C6D2" w:rsidR="00992E55" w:rsidRPr="00957BFC" w:rsidRDefault="00992E55" w:rsidP="00957BFC">
      <w:pPr>
        <w:pStyle w:val="NormalWeb"/>
        <w:ind w:left="720"/>
      </w:pPr>
      <w:r w:rsidRPr="00957BFC">
        <w:t>Provide housing that responds to changing family needs, smaller households, and increasing housing costs</w:t>
      </w:r>
      <w:r w:rsidR="00957BFC">
        <w:t>;</w:t>
      </w:r>
    </w:p>
    <w:p w14:paraId="1138731F" w14:textId="3029350A" w:rsidR="00111BB5" w:rsidRPr="00957BFC" w:rsidRDefault="00F218C6" w:rsidP="00957BFC">
      <w:pPr>
        <w:pStyle w:val="NormalWeb"/>
        <w:ind w:left="720"/>
      </w:pPr>
      <w:r w:rsidRPr="00957BFC">
        <w:t xml:space="preserve">Provide a low-cost opportunity to </w:t>
      </w:r>
      <w:r w:rsidR="00315921" w:rsidRPr="00957BFC">
        <w:t>make</w:t>
      </w:r>
      <w:r w:rsidRPr="00957BFC">
        <w:t xml:space="preserve"> new</w:t>
      </w:r>
      <w:r w:rsidR="00A6446E" w:rsidRPr="00957BFC">
        <w:t xml:space="preserve"> housing units available to moderate-income people who might </w:t>
      </w:r>
      <w:r w:rsidR="00111BB5" w:rsidRPr="00957BFC">
        <w:t>o</w:t>
      </w:r>
      <w:r w:rsidR="00A2726B" w:rsidRPr="00957BFC">
        <w:t>t</w:t>
      </w:r>
      <w:r w:rsidR="00111BB5" w:rsidRPr="00957BFC">
        <w:t>herwise have difficulty finding homes within the (city/county</w:t>
      </w:r>
      <w:r w:rsidR="00C57C1A" w:rsidRPr="00957BFC">
        <w:t>)</w:t>
      </w:r>
      <w:r w:rsidR="00957BFC">
        <w:t>;</w:t>
      </w:r>
      <w:r w:rsidR="00111BB5" w:rsidRPr="00957BFC">
        <w:t xml:space="preserve"> </w:t>
      </w:r>
    </w:p>
    <w:p w14:paraId="656F0662" w14:textId="577A0BF7" w:rsidR="00A6446E" w:rsidRPr="00957BFC" w:rsidRDefault="0049126A" w:rsidP="00957BFC">
      <w:pPr>
        <w:pStyle w:val="NormalWeb"/>
        <w:ind w:left="720"/>
      </w:pPr>
      <w:r w:rsidRPr="00957BFC">
        <w:rPr>
          <w:rFonts w:eastAsia="Georgia"/>
          <w:color w:val="333333"/>
        </w:rPr>
        <w:lastRenderedPageBreak/>
        <w:t>Provide accessible housing</w:t>
      </w:r>
      <w:r w:rsidR="00200246" w:rsidRPr="00957BFC">
        <w:rPr>
          <w:rFonts w:eastAsia="Georgia"/>
          <w:color w:val="333333"/>
        </w:rPr>
        <w:t xml:space="preserve"> options</w:t>
      </w:r>
      <w:r w:rsidRPr="00957BFC">
        <w:rPr>
          <w:rFonts w:eastAsia="Georgia"/>
          <w:color w:val="333333"/>
        </w:rPr>
        <w:t xml:space="preserve"> for </w:t>
      </w:r>
      <w:r w:rsidR="00200246" w:rsidRPr="00957BFC">
        <w:rPr>
          <w:rFonts w:eastAsia="Georgia"/>
          <w:color w:val="333333"/>
        </w:rPr>
        <w:t xml:space="preserve">seniors </w:t>
      </w:r>
      <w:r w:rsidR="00DF1F3C" w:rsidRPr="00957BFC">
        <w:rPr>
          <w:rFonts w:eastAsia="Georgia"/>
          <w:color w:val="333333"/>
        </w:rPr>
        <w:t>who want to age in place and per</w:t>
      </w:r>
      <w:r w:rsidR="0091516C" w:rsidRPr="00957BFC">
        <w:rPr>
          <w:rFonts w:eastAsia="Georgia"/>
          <w:color w:val="333333"/>
        </w:rPr>
        <w:t>sons</w:t>
      </w:r>
      <w:r w:rsidR="00DF1F3C" w:rsidRPr="00957BFC">
        <w:rPr>
          <w:rFonts w:eastAsia="Georgia"/>
          <w:color w:val="333333"/>
        </w:rPr>
        <w:t xml:space="preserve"> with disabilities</w:t>
      </w:r>
      <w:r w:rsidR="00957BFC">
        <w:rPr>
          <w:rFonts w:eastAsia="Georgia"/>
          <w:color w:val="333333"/>
        </w:rPr>
        <w:t>;</w:t>
      </w:r>
    </w:p>
    <w:p w14:paraId="7B861071" w14:textId="50CC72D2" w:rsidR="0049126A" w:rsidRPr="00957BFC" w:rsidRDefault="0049126A" w:rsidP="00957BFC">
      <w:pPr>
        <w:shd w:val="clear" w:color="auto" w:fill="FFFFFF"/>
        <w:spacing w:before="180" w:after="180"/>
        <w:ind w:left="720"/>
      </w:pPr>
      <w:r w:rsidRPr="00957BFC">
        <w:t xml:space="preserve">Protect neighborhood stability, property values, and the single-family residential appearance of the neighborhood by ensuring that ADUs </w:t>
      </w:r>
      <w:r w:rsidR="00B36FAA">
        <w:t xml:space="preserve">and JADUs </w:t>
      </w:r>
      <w:r w:rsidRPr="00957BFC">
        <w:t xml:space="preserve">are installed under the conditions of this </w:t>
      </w:r>
      <w:r w:rsidR="008A6034">
        <w:t>o</w:t>
      </w:r>
      <w:r w:rsidR="008A6034" w:rsidRPr="00957BFC">
        <w:t>rdinance</w:t>
      </w:r>
      <w:r w:rsidR="00957BFC">
        <w:t>;</w:t>
      </w:r>
      <w:r w:rsidR="00B36FAA">
        <w:t xml:space="preserve"> and</w:t>
      </w:r>
    </w:p>
    <w:p w14:paraId="369BFD82" w14:textId="2C28229F" w:rsidR="00B63FE5" w:rsidRDefault="00B834C5" w:rsidP="00451245">
      <w:pPr>
        <w:shd w:val="clear" w:color="auto" w:fill="FFFFFF"/>
        <w:spacing w:before="180" w:after="180"/>
        <w:ind w:left="720"/>
      </w:pPr>
      <w:r w:rsidRPr="00957BFC">
        <w:t xml:space="preserve">Provide an opportunity to </w:t>
      </w:r>
      <w:r w:rsidR="00B459FD" w:rsidRPr="00957BFC">
        <w:t>legalize</w:t>
      </w:r>
      <w:r w:rsidRPr="00957BFC">
        <w:t xml:space="preserve"> </w:t>
      </w:r>
      <w:r w:rsidR="00B459FD" w:rsidRPr="00957BFC">
        <w:t>existing unpermitted</w:t>
      </w:r>
      <w:r w:rsidRPr="00957BFC">
        <w:t xml:space="preserve"> ADUs and JADUs</w:t>
      </w:r>
      <w:r w:rsidR="00B36FAA">
        <w:t>.</w:t>
      </w:r>
    </w:p>
    <w:p w14:paraId="1AC4E570" w14:textId="4E5DC9C4" w:rsidR="00826FB4" w:rsidRPr="008C1804" w:rsidRDefault="00BA2F2F" w:rsidP="008C1804">
      <w:pPr>
        <w:shd w:val="clear" w:color="auto" w:fill="FFFFFF"/>
        <w:spacing w:before="180" w:after="180"/>
        <w:rPr>
          <w:b/>
          <w:bCs/>
        </w:rPr>
      </w:pPr>
      <w:r>
        <w:rPr>
          <w:b/>
          <w:bCs/>
        </w:rPr>
        <w:t xml:space="preserve">2. </w:t>
      </w:r>
      <w:r w:rsidR="00A302CB" w:rsidRPr="00A302CB">
        <w:rPr>
          <w:b/>
          <w:bCs/>
        </w:rPr>
        <w:t xml:space="preserve">Policy and </w:t>
      </w:r>
      <w:r w:rsidR="004708B8">
        <w:rPr>
          <w:b/>
          <w:bCs/>
        </w:rPr>
        <w:t>i</w:t>
      </w:r>
      <w:r w:rsidR="004708B8" w:rsidRPr="00A302CB">
        <w:rPr>
          <w:b/>
          <w:bCs/>
        </w:rPr>
        <w:t>ntent</w:t>
      </w:r>
      <w:r w:rsidR="00A302CB">
        <w:rPr>
          <w:b/>
          <w:bCs/>
        </w:rPr>
        <w:t xml:space="preserve">. </w:t>
      </w:r>
      <w:r w:rsidR="00A302CB">
        <w:t>It is the policy of the (city/county) to promote and encourage the creation of accessory dwelling units in order to meet</w:t>
      </w:r>
      <w:r w:rsidR="008C1804">
        <w:t xml:space="preserve"> t</w:t>
      </w:r>
      <w:r w:rsidR="00A302CB">
        <w:t>he communities’ housing needs and to realize other benefits of ADUs.</w:t>
      </w:r>
      <w:r w:rsidR="008C1804">
        <w:rPr>
          <w:b/>
          <w:bCs/>
        </w:rPr>
        <w:t xml:space="preserve"> </w:t>
      </w:r>
      <w:r w:rsidR="00A302CB">
        <w:t xml:space="preserve">It is the intent of the </w:t>
      </w:r>
      <w:r w:rsidR="008C1804">
        <w:t>(city/county)</w:t>
      </w:r>
      <w:r w:rsidR="00A302CB">
        <w:t xml:space="preserve"> that </w:t>
      </w:r>
      <w:r w:rsidR="00B410ED">
        <w:t xml:space="preserve">homeowners will </w:t>
      </w:r>
      <w:r w:rsidR="009A46A6">
        <w:t>be authorized</w:t>
      </w:r>
      <w:r w:rsidR="00A302CB">
        <w:t xml:space="preserve"> to create </w:t>
      </w:r>
      <w:r w:rsidR="009A46A6">
        <w:t xml:space="preserve">and maintain ADUs as </w:t>
      </w:r>
      <w:r w:rsidR="003E7B21">
        <w:t xml:space="preserve">either personal residences or </w:t>
      </w:r>
      <w:r w:rsidR="009A46A6">
        <w:t xml:space="preserve">rental </w:t>
      </w:r>
      <w:r w:rsidR="00A302CB">
        <w:t>units in zones in which they are authorized.</w:t>
      </w:r>
    </w:p>
    <w:p w14:paraId="4F132911" w14:textId="4833BCA1" w:rsidR="00B36FAA" w:rsidRDefault="00BA2F2F" w:rsidP="00E81AD7">
      <w:pPr>
        <w:shd w:val="clear" w:color="auto" w:fill="FFFFFF"/>
        <w:rPr>
          <w:rFonts w:eastAsia="Georgia"/>
          <w:color w:val="333333"/>
        </w:rPr>
      </w:pPr>
      <w:r>
        <w:rPr>
          <w:rFonts w:eastAsia="inherit"/>
          <w:b/>
          <w:color w:val="000000"/>
        </w:rPr>
        <w:t>3</w:t>
      </w:r>
      <w:r w:rsidR="00E81AD7" w:rsidRPr="00957BFC">
        <w:rPr>
          <w:rFonts w:eastAsia="inherit"/>
          <w:b/>
          <w:color w:val="000000"/>
        </w:rPr>
        <w:t>. Definition</w:t>
      </w:r>
      <w:r w:rsidR="00B36FAA">
        <w:rPr>
          <w:rFonts w:eastAsia="inherit"/>
          <w:b/>
          <w:color w:val="000000"/>
        </w:rPr>
        <w:t>s</w:t>
      </w:r>
      <w:r w:rsidR="00E81AD7" w:rsidRPr="00957BFC">
        <w:rPr>
          <w:rFonts w:eastAsia="inherit"/>
          <w:b/>
          <w:color w:val="000000"/>
        </w:rPr>
        <w:t>.</w:t>
      </w:r>
      <w:r w:rsidR="00E81AD7" w:rsidRPr="00957BFC">
        <w:rPr>
          <w:rFonts w:eastAsia="Georgia"/>
          <w:color w:val="333333"/>
        </w:rPr>
        <w:t> </w:t>
      </w:r>
    </w:p>
    <w:p w14:paraId="0ABACE65" w14:textId="77777777" w:rsidR="00B36FAA" w:rsidRDefault="00B36FAA" w:rsidP="00E81AD7">
      <w:pPr>
        <w:shd w:val="clear" w:color="auto" w:fill="FFFFFF"/>
        <w:rPr>
          <w:rFonts w:eastAsia="Georgia"/>
          <w:color w:val="333333"/>
        </w:rPr>
      </w:pPr>
    </w:p>
    <w:p w14:paraId="0D8EF26B" w14:textId="26E6C878" w:rsidR="00E81AD7" w:rsidRPr="00957BFC" w:rsidRDefault="00D07B11" w:rsidP="00B84E95">
      <w:pPr>
        <w:shd w:val="clear" w:color="auto" w:fill="FFFFFF"/>
        <w:ind w:left="450"/>
        <w:rPr>
          <w:rFonts w:eastAsia="Georgia"/>
          <w:color w:val="333333"/>
        </w:rPr>
      </w:pPr>
      <w:r w:rsidRPr="00D07B11">
        <w:rPr>
          <w:rFonts w:eastAsia="Georgia"/>
          <w:b/>
          <w:bCs/>
          <w:color w:val="333333"/>
        </w:rPr>
        <w:t>Accessory Dwelling Unit</w:t>
      </w:r>
      <w:r w:rsidRPr="0011796A">
        <w:rPr>
          <w:rFonts w:eastAsia="Georgia"/>
          <w:b/>
          <w:bCs/>
          <w:color w:val="333333"/>
        </w:rPr>
        <w:t>.</w:t>
      </w:r>
      <w:r>
        <w:rPr>
          <w:rFonts w:eastAsia="Georgia"/>
          <w:color w:val="333333"/>
        </w:rPr>
        <w:t xml:space="preserve"> </w:t>
      </w:r>
      <w:r w:rsidR="00E81AD7" w:rsidRPr="00957BFC">
        <w:rPr>
          <w:rFonts w:eastAsia="Georgia"/>
          <w:color w:val="333333"/>
        </w:rPr>
        <w:t xml:space="preserve">An </w:t>
      </w:r>
      <w:r>
        <w:rPr>
          <w:rFonts w:eastAsia="Georgia"/>
          <w:color w:val="333333"/>
        </w:rPr>
        <w:t>a</w:t>
      </w:r>
      <w:r w:rsidR="00E81AD7" w:rsidRPr="00957BFC">
        <w:rPr>
          <w:rFonts w:eastAsia="Georgia"/>
          <w:color w:val="333333"/>
        </w:rPr>
        <w:t xml:space="preserve">ccessory </w:t>
      </w:r>
      <w:r>
        <w:rPr>
          <w:rFonts w:eastAsia="Georgia"/>
          <w:color w:val="333333"/>
        </w:rPr>
        <w:t>d</w:t>
      </w:r>
      <w:r w:rsidR="00E81AD7" w:rsidRPr="00957BFC">
        <w:rPr>
          <w:rFonts w:eastAsia="Georgia"/>
          <w:color w:val="333333"/>
        </w:rPr>
        <w:t xml:space="preserve">welling </w:t>
      </w:r>
      <w:r>
        <w:rPr>
          <w:rFonts w:eastAsia="Georgia"/>
          <w:color w:val="333333"/>
        </w:rPr>
        <w:t>u</w:t>
      </w:r>
      <w:r w:rsidR="00E81AD7" w:rsidRPr="00957BFC">
        <w:rPr>
          <w:rFonts w:eastAsia="Georgia"/>
          <w:color w:val="333333"/>
        </w:rPr>
        <w:t>nit (ADU) is a small, secondary home on the same lot as a primary dwelling. ADUs are independently habitable and provide the basic requirements of shelter, heating, cooking, and sanitation. There are two types of ADUs:</w:t>
      </w:r>
    </w:p>
    <w:p w14:paraId="3FF6AF14" w14:textId="75F1C1E3" w:rsidR="00E81AD7" w:rsidRDefault="00E81AD7" w:rsidP="00B84E95">
      <w:pPr>
        <w:shd w:val="clear" w:color="auto" w:fill="FFFFFF"/>
        <w:spacing w:before="180" w:after="180"/>
        <w:ind w:left="720"/>
        <w:rPr>
          <w:rFonts w:eastAsia="Georgia"/>
          <w:color w:val="333333"/>
        </w:rPr>
      </w:pPr>
      <w:r w:rsidRPr="00957BFC">
        <w:rPr>
          <w:rFonts w:eastAsia="Georgia"/>
          <w:color w:val="333333"/>
        </w:rPr>
        <w:t>a. Garden cottages are detached structures. Examples include converted garages or new construction.</w:t>
      </w:r>
      <w:r w:rsidRPr="00957BFC">
        <w:rPr>
          <w:rFonts w:eastAsia="Georgia"/>
          <w:color w:val="333333"/>
        </w:rPr>
        <w:br/>
        <w:t>b. Accessory suites are attached to</w:t>
      </w:r>
      <w:r w:rsidR="00A87427">
        <w:rPr>
          <w:rFonts w:eastAsia="Georgia"/>
          <w:color w:val="333333"/>
        </w:rPr>
        <w:t>,</w:t>
      </w:r>
      <w:r w:rsidRPr="00957BFC">
        <w:rPr>
          <w:rFonts w:eastAsia="Georgia"/>
          <w:color w:val="333333"/>
        </w:rPr>
        <w:t xml:space="preserve"> or part of</w:t>
      </w:r>
      <w:r w:rsidR="00A87427">
        <w:rPr>
          <w:rFonts w:eastAsia="Georgia"/>
          <w:color w:val="333333"/>
        </w:rPr>
        <w:t>,</w:t>
      </w:r>
      <w:r w:rsidRPr="00957BFC">
        <w:rPr>
          <w:rFonts w:eastAsia="Georgia"/>
          <w:color w:val="333333"/>
        </w:rPr>
        <w:t xml:space="preserve"> the primary dwelling. Examples include converted living space</w:t>
      </w:r>
      <w:r w:rsidR="00233B69">
        <w:rPr>
          <w:rFonts w:eastAsia="Georgia"/>
          <w:color w:val="333333"/>
        </w:rPr>
        <w:t>s</w:t>
      </w:r>
      <w:r w:rsidRPr="00957BFC">
        <w:rPr>
          <w:rFonts w:eastAsia="Georgia"/>
          <w:color w:val="333333"/>
        </w:rPr>
        <w:t>, attached garages, basements</w:t>
      </w:r>
      <w:r w:rsidR="00A87427">
        <w:rPr>
          <w:rFonts w:eastAsia="Georgia"/>
          <w:color w:val="333333"/>
        </w:rPr>
        <w:t>,</w:t>
      </w:r>
      <w:r w:rsidRPr="00957BFC">
        <w:rPr>
          <w:rFonts w:eastAsia="Georgia"/>
          <w:color w:val="333333"/>
        </w:rPr>
        <w:t xml:space="preserve"> or attics; additions; or a combination thereof.</w:t>
      </w:r>
    </w:p>
    <w:p w14:paraId="2BC8F720" w14:textId="0988413C" w:rsidR="00D07B11" w:rsidRPr="0007120F" w:rsidRDefault="00D07B11" w:rsidP="00B84E95">
      <w:pPr>
        <w:shd w:val="clear" w:color="auto" w:fill="FFFFFF"/>
        <w:spacing w:before="180" w:after="180"/>
        <w:ind w:left="450"/>
        <w:rPr>
          <w:rFonts w:eastAsia="Georgia"/>
          <w:b/>
          <w:bCs/>
          <w:color w:val="333333"/>
        </w:rPr>
      </w:pPr>
      <w:r w:rsidRPr="0007120F">
        <w:rPr>
          <w:rFonts w:eastAsia="Georgia"/>
          <w:b/>
          <w:bCs/>
          <w:color w:val="333333"/>
        </w:rPr>
        <w:t>Junior Accessory Dwelling Unit</w:t>
      </w:r>
      <w:r w:rsidR="00D5082A" w:rsidRPr="0007120F">
        <w:rPr>
          <w:rFonts w:eastAsia="Georgia"/>
          <w:b/>
          <w:bCs/>
          <w:color w:val="333333"/>
        </w:rPr>
        <w:t>.</w:t>
      </w:r>
      <w:r w:rsidR="00FB16AE">
        <w:rPr>
          <w:rFonts w:eastAsia="Georgia"/>
          <w:b/>
          <w:bCs/>
          <w:color w:val="333333"/>
        </w:rPr>
        <w:t xml:space="preserve"> </w:t>
      </w:r>
      <w:r w:rsidR="00FB16AE" w:rsidRPr="00FB16AE">
        <w:rPr>
          <w:rFonts w:eastAsia="Georgia"/>
          <w:color w:val="333333"/>
        </w:rPr>
        <w:t>A junior accessory dwelling unit</w:t>
      </w:r>
      <w:r w:rsidR="00FB16AE" w:rsidRPr="00FB16AE">
        <w:rPr>
          <w:rFonts w:eastAsia="Georgia"/>
          <w:b/>
          <w:bCs/>
          <w:color w:val="333333"/>
        </w:rPr>
        <w:t> </w:t>
      </w:r>
      <w:r w:rsidR="00FB16AE">
        <w:rPr>
          <w:rFonts w:eastAsia="Georgia"/>
          <w:b/>
          <w:bCs/>
          <w:color w:val="333333"/>
        </w:rPr>
        <w:t>(</w:t>
      </w:r>
      <w:r w:rsidR="00FB16AE" w:rsidRPr="00FB16AE">
        <w:rPr>
          <w:rFonts w:eastAsia="Georgia"/>
          <w:color w:val="333333"/>
        </w:rPr>
        <w:t xml:space="preserve">JADU) </w:t>
      </w:r>
      <w:r w:rsidR="00FB16AE">
        <w:rPr>
          <w:rFonts w:eastAsia="Georgia"/>
          <w:color w:val="333333"/>
        </w:rPr>
        <w:t>is</w:t>
      </w:r>
      <w:r w:rsidR="00FB16AE" w:rsidRPr="00FB16AE">
        <w:rPr>
          <w:rFonts w:eastAsia="Georgia"/>
          <w:color w:val="333333"/>
        </w:rPr>
        <w:t xml:space="preserve"> a small</w:t>
      </w:r>
      <w:r w:rsidR="00993029">
        <w:rPr>
          <w:rFonts w:eastAsia="Georgia"/>
          <w:color w:val="333333"/>
        </w:rPr>
        <w:t>er</w:t>
      </w:r>
      <w:r w:rsidR="00FB16AE" w:rsidRPr="00FB16AE">
        <w:rPr>
          <w:rFonts w:eastAsia="Georgia"/>
          <w:color w:val="333333"/>
        </w:rPr>
        <w:t xml:space="preserve"> living unit (up to 500 square feet) created out of space within an existing </w:t>
      </w:r>
      <w:r w:rsidR="00993029" w:rsidRPr="00FB16AE">
        <w:rPr>
          <w:rFonts w:eastAsia="Georgia"/>
          <w:color w:val="333333"/>
        </w:rPr>
        <w:t>single-family</w:t>
      </w:r>
      <w:r w:rsidR="00FB16AE" w:rsidRPr="00FB16AE">
        <w:rPr>
          <w:rFonts w:eastAsia="Georgia"/>
          <w:color w:val="333333"/>
        </w:rPr>
        <w:t xml:space="preserve"> home. A JADU is created by adding a small kitchen and exterior door to space in an existing single-family dwelling</w:t>
      </w:r>
      <w:r w:rsidR="00AA4316">
        <w:rPr>
          <w:rFonts w:eastAsia="Georgia"/>
          <w:color w:val="333333"/>
        </w:rPr>
        <w:t xml:space="preserve">, </w:t>
      </w:r>
      <w:r w:rsidR="00AA4316" w:rsidRPr="00AA4316">
        <w:rPr>
          <w:rFonts w:eastAsia="Georgia"/>
          <w:color w:val="333333"/>
        </w:rPr>
        <w:t xml:space="preserve">but </w:t>
      </w:r>
      <w:r w:rsidR="00A87427">
        <w:rPr>
          <w:rFonts w:eastAsia="Georgia"/>
          <w:color w:val="333333"/>
        </w:rPr>
        <w:t>i</w:t>
      </w:r>
      <w:r w:rsidR="00233B69">
        <w:rPr>
          <w:rFonts w:eastAsia="Georgia"/>
          <w:color w:val="333333"/>
        </w:rPr>
        <w:t>t</w:t>
      </w:r>
      <w:r w:rsidR="00A87427">
        <w:rPr>
          <w:rFonts w:eastAsia="Georgia"/>
          <w:color w:val="333333"/>
        </w:rPr>
        <w:t xml:space="preserve"> </w:t>
      </w:r>
      <w:r w:rsidR="00AA4316" w:rsidRPr="00AA4316">
        <w:rPr>
          <w:rFonts w:eastAsia="Georgia"/>
          <w:color w:val="333333"/>
        </w:rPr>
        <w:t>is not required to have a private bathroom</w:t>
      </w:r>
      <w:r w:rsidR="00AA4316">
        <w:rPr>
          <w:rFonts w:eastAsia="Georgia"/>
          <w:color w:val="333333"/>
        </w:rPr>
        <w:t>.</w:t>
      </w:r>
    </w:p>
    <w:p w14:paraId="75A756EF" w14:textId="36CC4842" w:rsidR="00E81AD7" w:rsidRDefault="00BA2F2F" w:rsidP="00E81AD7">
      <w:pPr>
        <w:shd w:val="clear" w:color="auto" w:fill="FFFFFF"/>
        <w:rPr>
          <w:rFonts w:eastAsia="Georgia"/>
          <w:color w:val="333333"/>
        </w:rPr>
      </w:pPr>
      <w:r>
        <w:rPr>
          <w:rFonts w:eastAsia="inherit"/>
          <w:b/>
          <w:color w:val="000000"/>
        </w:rPr>
        <w:t>4</w:t>
      </w:r>
      <w:r w:rsidR="00E81AD7" w:rsidRPr="00957BFC">
        <w:rPr>
          <w:rFonts w:eastAsia="inherit"/>
          <w:b/>
          <w:color w:val="000000"/>
        </w:rPr>
        <w:t>. Eligibility.</w:t>
      </w:r>
      <w:r w:rsidR="00E81AD7" w:rsidRPr="00957BFC">
        <w:rPr>
          <w:rFonts w:eastAsia="Georgia"/>
          <w:color w:val="333333"/>
        </w:rPr>
        <w:t xml:space="preserve"> An ADU </w:t>
      </w:r>
      <w:r w:rsidR="00B000D7">
        <w:rPr>
          <w:rFonts w:eastAsia="Georgia"/>
          <w:color w:val="333333"/>
        </w:rPr>
        <w:t xml:space="preserve">and/or JADU </w:t>
      </w:r>
      <w:r w:rsidR="00E81AD7" w:rsidRPr="00957BFC">
        <w:rPr>
          <w:rFonts w:eastAsia="Georgia"/>
          <w:color w:val="333333"/>
        </w:rPr>
        <w:t>may be added to a house on any residentially zoned lot.</w:t>
      </w:r>
    </w:p>
    <w:p w14:paraId="55FCD721" w14:textId="77777777" w:rsidR="00BA2F2F" w:rsidRPr="00957BFC" w:rsidRDefault="00BA2F2F" w:rsidP="00E81AD7">
      <w:pPr>
        <w:shd w:val="clear" w:color="auto" w:fill="FFFFFF"/>
        <w:rPr>
          <w:rFonts w:eastAsia="Georgia"/>
          <w:color w:val="333333"/>
        </w:rPr>
      </w:pPr>
    </w:p>
    <w:p w14:paraId="2FBF0E0E" w14:textId="487E98F1" w:rsidR="00E81AD7" w:rsidRDefault="00BA2F2F" w:rsidP="00E81AD7">
      <w:pPr>
        <w:shd w:val="clear" w:color="auto" w:fill="FFFFFF"/>
        <w:rPr>
          <w:rFonts w:eastAsia="Georgia"/>
          <w:color w:val="333333"/>
        </w:rPr>
      </w:pPr>
      <w:r>
        <w:rPr>
          <w:rFonts w:eastAsia="inherit"/>
          <w:b/>
          <w:color w:val="000000"/>
        </w:rPr>
        <w:t>5</w:t>
      </w:r>
      <w:r w:rsidR="00E81AD7" w:rsidRPr="00957BFC">
        <w:rPr>
          <w:rFonts w:eastAsia="inherit"/>
          <w:b/>
          <w:color w:val="000000"/>
        </w:rPr>
        <w:t>. Number.</w:t>
      </w:r>
      <w:r w:rsidR="00E81AD7" w:rsidRPr="00957BFC">
        <w:rPr>
          <w:rFonts w:eastAsia="Georgia"/>
          <w:color w:val="333333"/>
        </w:rPr>
        <w:t xml:space="preserve"> One ADU </w:t>
      </w:r>
      <w:r w:rsidR="001221C3">
        <w:rPr>
          <w:rFonts w:eastAsia="Georgia"/>
          <w:color w:val="333333"/>
        </w:rPr>
        <w:t xml:space="preserve">and one JADU </w:t>
      </w:r>
      <w:r w:rsidR="00E81AD7" w:rsidRPr="00957BFC">
        <w:rPr>
          <w:rFonts w:eastAsia="Georgia"/>
          <w:color w:val="333333"/>
        </w:rPr>
        <w:t>is permitted per residentially zoned lot.</w:t>
      </w:r>
    </w:p>
    <w:p w14:paraId="3BBE2101" w14:textId="77777777" w:rsidR="00BA2F2F" w:rsidRPr="00957BFC" w:rsidRDefault="00BA2F2F" w:rsidP="00E81AD7">
      <w:pPr>
        <w:shd w:val="clear" w:color="auto" w:fill="FFFFFF"/>
        <w:rPr>
          <w:rFonts w:eastAsia="Georgia"/>
          <w:color w:val="333333"/>
        </w:rPr>
      </w:pPr>
    </w:p>
    <w:p w14:paraId="4F8AF30C" w14:textId="5C1A219F" w:rsidR="00E81AD7" w:rsidRDefault="00BA2F2F" w:rsidP="00E81AD7">
      <w:pPr>
        <w:shd w:val="clear" w:color="auto" w:fill="FFFFFF"/>
        <w:rPr>
          <w:rFonts w:eastAsia="Georgia"/>
          <w:color w:val="333333"/>
        </w:rPr>
      </w:pPr>
      <w:r>
        <w:rPr>
          <w:rFonts w:eastAsia="inherit"/>
          <w:b/>
          <w:color w:val="000000"/>
        </w:rPr>
        <w:t>6</w:t>
      </w:r>
      <w:r w:rsidR="00E81AD7" w:rsidRPr="00957BFC">
        <w:rPr>
          <w:rFonts w:eastAsia="inherit"/>
          <w:b/>
          <w:color w:val="000000"/>
        </w:rPr>
        <w:t>. Creation.</w:t>
      </w:r>
      <w:r w:rsidR="00E81AD7" w:rsidRPr="00957BFC">
        <w:rPr>
          <w:rFonts w:eastAsia="Georgia"/>
          <w:color w:val="333333"/>
        </w:rPr>
        <w:t xml:space="preserve"> An ADU </w:t>
      </w:r>
      <w:r w:rsidR="000B2FF6">
        <w:rPr>
          <w:rFonts w:eastAsia="Georgia"/>
          <w:color w:val="333333"/>
        </w:rPr>
        <w:t xml:space="preserve">or JADU </w:t>
      </w:r>
      <w:r w:rsidR="00E81AD7" w:rsidRPr="00957BFC">
        <w:rPr>
          <w:rFonts w:eastAsia="Georgia"/>
          <w:color w:val="333333"/>
        </w:rPr>
        <w:t>may be created through new construction, conversion of an existing structure, addition to an existing structure, or conversion of a qualifying existing house to a garden cottage while simultaneously constructing a new primary dwelling on the site.</w:t>
      </w:r>
    </w:p>
    <w:p w14:paraId="7188B47D" w14:textId="77777777" w:rsidR="00BA2F2F" w:rsidRPr="00957BFC" w:rsidRDefault="00BA2F2F" w:rsidP="00E81AD7">
      <w:pPr>
        <w:shd w:val="clear" w:color="auto" w:fill="FFFFFF"/>
        <w:rPr>
          <w:rFonts w:eastAsia="Georgia"/>
          <w:color w:val="333333"/>
        </w:rPr>
      </w:pPr>
    </w:p>
    <w:p w14:paraId="209AE389" w14:textId="4AC8B9F0" w:rsidR="00E81AD7" w:rsidRDefault="00BA2F2F" w:rsidP="00E81AD7">
      <w:pPr>
        <w:shd w:val="clear" w:color="auto" w:fill="FFFFFF"/>
        <w:rPr>
          <w:rFonts w:eastAsia="Georgia"/>
          <w:color w:val="333333"/>
        </w:rPr>
      </w:pPr>
      <w:r>
        <w:rPr>
          <w:rFonts w:eastAsia="inherit"/>
          <w:b/>
          <w:color w:val="000000"/>
        </w:rPr>
        <w:t>7</w:t>
      </w:r>
      <w:r w:rsidR="00E81AD7" w:rsidRPr="00957BFC">
        <w:rPr>
          <w:rFonts w:eastAsia="inherit"/>
          <w:b/>
          <w:color w:val="000000"/>
        </w:rPr>
        <w:t>. Density.</w:t>
      </w:r>
      <w:r w:rsidR="00E81AD7" w:rsidRPr="00957BFC">
        <w:rPr>
          <w:rFonts w:eastAsia="Georgia"/>
          <w:color w:val="333333"/>
        </w:rPr>
        <w:t xml:space="preserve"> ADUs </w:t>
      </w:r>
      <w:r>
        <w:rPr>
          <w:rFonts w:eastAsia="Georgia"/>
          <w:color w:val="333333"/>
        </w:rPr>
        <w:t xml:space="preserve">and JADUs </w:t>
      </w:r>
      <w:r w:rsidR="00E81AD7" w:rsidRPr="00957BFC">
        <w:rPr>
          <w:rFonts w:eastAsia="Georgia"/>
          <w:color w:val="333333"/>
        </w:rPr>
        <w:t>are exempt from the residential density standards of this code.</w:t>
      </w:r>
    </w:p>
    <w:p w14:paraId="25476CEA" w14:textId="77777777" w:rsidR="00BA2F2F" w:rsidRPr="00957BFC" w:rsidRDefault="00BA2F2F" w:rsidP="00E81AD7">
      <w:pPr>
        <w:shd w:val="clear" w:color="auto" w:fill="FFFFFF"/>
        <w:rPr>
          <w:rFonts w:eastAsia="Georgia"/>
          <w:color w:val="333333"/>
        </w:rPr>
      </w:pPr>
    </w:p>
    <w:p w14:paraId="38765603" w14:textId="68A8E64E" w:rsidR="004E5BA2" w:rsidRPr="00A00ADC" w:rsidRDefault="00820A69" w:rsidP="00FD0CB8">
      <w:pPr>
        <w:shd w:val="clear" w:color="auto" w:fill="FFFFFF"/>
        <w:spacing w:before="180" w:after="180"/>
        <w:rPr>
          <w:rFonts w:eastAsia="Georgia"/>
          <w:color w:val="333333"/>
        </w:rPr>
      </w:pPr>
      <w:r>
        <w:rPr>
          <w:rFonts w:eastAsia="inherit"/>
          <w:b/>
          <w:color w:val="000000"/>
        </w:rPr>
        <w:t>8</w:t>
      </w:r>
      <w:r w:rsidR="00E81AD7" w:rsidRPr="00957BFC">
        <w:rPr>
          <w:rFonts w:eastAsia="inherit"/>
          <w:b/>
          <w:color w:val="000000"/>
        </w:rPr>
        <w:t>. Approval.</w:t>
      </w:r>
      <w:r w:rsidR="00E81AD7" w:rsidRPr="00957BFC">
        <w:rPr>
          <w:rFonts w:eastAsia="Georgia"/>
          <w:color w:val="333333"/>
        </w:rPr>
        <w:t> </w:t>
      </w:r>
      <w:r w:rsidR="004E5BA2">
        <w:rPr>
          <w:rFonts w:eastAsia="Georgia"/>
          <w:color w:val="333333"/>
        </w:rPr>
        <w:t>A</w:t>
      </w:r>
      <w:r w:rsidR="004E5BA2" w:rsidRPr="00A00ADC">
        <w:rPr>
          <w:rFonts w:eastAsia="Georgia"/>
          <w:color w:val="333333"/>
        </w:rPr>
        <w:t xml:space="preserve"> permit application for an </w:t>
      </w:r>
      <w:r w:rsidR="004E5BA2">
        <w:rPr>
          <w:rFonts w:eastAsia="Georgia"/>
          <w:color w:val="333333"/>
        </w:rPr>
        <w:t xml:space="preserve">ADU and/or JADU that </w:t>
      </w:r>
      <w:r w:rsidR="00196183">
        <w:rPr>
          <w:rFonts w:eastAsia="Georgia"/>
          <w:color w:val="333333"/>
        </w:rPr>
        <w:t xml:space="preserve">meets the </w:t>
      </w:r>
      <w:r w:rsidR="00FD0CB8">
        <w:rPr>
          <w:rFonts w:eastAsia="Georgia"/>
          <w:color w:val="333333"/>
        </w:rPr>
        <w:t xml:space="preserve">(city/county’s) </w:t>
      </w:r>
      <w:r w:rsidR="00FD0CB8" w:rsidRPr="00196183">
        <w:rPr>
          <w:rFonts w:eastAsia="Georgia"/>
          <w:color w:val="333333"/>
        </w:rPr>
        <w:t xml:space="preserve">building code and design </w:t>
      </w:r>
      <w:r w:rsidR="00FD0CB8">
        <w:rPr>
          <w:rFonts w:eastAsia="Georgia"/>
          <w:color w:val="333333"/>
        </w:rPr>
        <w:t xml:space="preserve">standards and fire safety codes </w:t>
      </w:r>
      <w:r w:rsidR="004E5BA2" w:rsidRPr="00A00ADC">
        <w:rPr>
          <w:rFonts w:eastAsia="Georgia"/>
          <w:color w:val="333333"/>
        </w:rPr>
        <w:t xml:space="preserve">shall be approved or denied ministerially without discretionary review or a hearing, notwithstanding any local ordinance regulating the issuance of variances or special use permits, within </w:t>
      </w:r>
      <w:r w:rsidR="004E5BA2">
        <w:rPr>
          <w:rFonts w:eastAsia="Georgia"/>
          <w:color w:val="333333"/>
        </w:rPr>
        <w:t>60</w:t>
      </w:r>
      <w:r w:rsidR="004E5BA2" w:rsidRPr="00A00ADC">
        <w:rPr>
          <w:rFonts w:eastAsia="Georgia"/>
          <w:color w:val="333333"/>
        </w:rPr>
        <w:t xml:space="preserve"> days after receipt of a completed application.</w:t>
      </w:r>
      <w:r w:rsidR="00FD0CB8">
        <w:rPr>
          <w:rFonts w:eastAsia="Georgia"/>
          <w:color w:val="333333"/>
        </w:rPr>
        <w:t xml:space="preserve"> A r</w:t>
      </w:r>
      <w:r w:rsidR="004E5BA2" w:rsidRPr="00957BFC">
        <w:rPr>
          <w:rFonts w:eastAsia="Georgia"/>
          <w:color w:val="333333"/>
        </w:rPr>
        <w:t>equest</w:t>
      </w:r>
      <w:r w:rsidR="00FD0CB8">
        <w:rPr>
          <w:rFonts w:eastAsia="Georgia"/>
          <w:color w:val="333333"/>
        </w:rPr>
        <w:t xml:space="preserve"> by the applicant</w:t>
      </w:r>
      <w:r w:rsidR="004E5BA2" w:rsidRPr="00957BFC">
        <w:rPr>
          <w:rFonts w:eastAsia="Georgia"/>
          <w:color w:val="333333"/>
        </w:rPr>
        <w:t xml:space="preserve"> to adjust </w:t>
      </w:r>
      <w:r w:rsidR="004E5BA2">
        <w:rPr>
          <w:rFonts w:eastAsia="Georgia"/>
          <w:color w:val="333333"/>
        </w:rPr>
        <w:t>the (city/county’s) ADU/JADU</w:t>
      </w:r>
      <w:r w:rsidR="004E5BA2" w:rsidRPr="00957BFC">
        <w:rPr>
          <w:rFonts w:eastAsia="Georgia"/>
          <w:color w:val="333333"/>
        </w:rPr>
        <w:t xml:space="preserve"> </w:t>
      </w:r>
      <w:r w:rsidR="004E5BA2" w:rsidRPr="00957BFC">
        <w:rPr>
          <w:rFonts w:eastAsia="Georgia"/>
          <w:color w:val="333333"/>
        </w:rPr>
        <w:lastRenderedPageBreak/>
        <w:t xml:space="preserve">standards </w:t>
      </w:r>
      <w:r w:rsidR="00FD0CB8">
        <w:rPr>
          <w:rFonts w:eastAsia="Georgia"/>
          <w:color w:val="333333"/>
        </w:rPr>
        <w:t>will be</w:t>
      </w:r>
      <w:r w:rsidR="004E5BA2" w:rsidRPr="00957BFC">
        <w:rPr>
          <w:rFonts w:eastAsia="Georgia"/>
          <w:color w:val="333333"/>
        </w:rPr>
        <w:t xml:space="preserve"> handled through a</w:t>
      </w:r>
      <w:r w:rsidR="004E5BA2">
        <w:rPr>
          <w:rFonts w:eastAsia="Georgia"/>
          <w:color w:val="333333"/>
        </w:rPr>
        <w:t xml:space="preserve"> separate</w:t>
      </w:r>
      <w:r w:rsidR="004E5BA2" w:rsidRPr="00957BFC">
        <w:rPr>
          <w:rFonts w:eastAsia="Georgia"/>
          <w:color w:val="333333"/>
        </w:rPr>
        <w:t xml:space="preserve"> [</w:t>
      </w:r>
      <w:r w:rsidR="004E5BA2">
        <w:rPr>
          <w:rFonts w:eastAsia="Georgia"/>
          <w:color w:val="333333"/>
        </w:rPr>
        <w:t>discretionary</w:t>
      </w:r>
      <w:r w:rsidR="004E5BA2" w:rsidRPr="00957BFC">
        <w:rPr>
          <w:rFonts w:eastAsia="Georgia"/>
          <w:color w:val="333333"/>
        </w:rPr>
        <w:t>] process</w:t>
      </w:r>
      <w:r w:rsidR="004E5BA2">
        <w:rPr>
          <w:rFonts w:eastAsia="Georgia"/>
          <w:color w:val="333333"/>
        </w:rPr>
        <w:t xml:space="preserve"> and are not subject to the 60-day review period.</w:t>
      </w:r>
    </w:p>
    <w:p w14:paraId="2ABFC938" w14:textId="78FFE7E2" w:rsidR="00196183" w:rsidRDefault="00196183" w:rsidP="00196183">
      <w:pPr>
        <w:shd w:val="clear" w:color="auto" w:fill="FFFFFF"/>
        <w:spacing w:before="180" w:after="180"/>
        <w:rPr>
          <w:rFonts w:eastAsia="Georgia"/>
          <w:color w:val="333333"/>
        </w:rPr>
      </w:pPr>
      <w:r w:rsidRPr="00196183">
        <w:rPr>
          <w:rFonts w:eastAsia="Georgia"/>
          <w:b/>
          <w:bCs/>
          <w:color w:val="333333"/>
        </w:rPr>
        <w:t xml:space="preserve">9. Preapproved </w:t>
      </w:r>
      <w:r w:rsidR="00152232">
        <w:rPr>
          <w:rFonts w:eastAsia="Georgia"/>
          <w:b/>
          <w:bCs/>
          <w:color w:val="333333"/>
        </w:rPr>
        <w:t>d</w:t>
      </w:r>
      <w:r w:rsidR="00152232" w:rsidRPr="00196183">
        <w:rPr>
          <w:rFonts w:eastAsia="Georgia"/>
          <w:b/>
          <w:bCs/>
          <w:color w:val="333333"/>
        </w:rPr>
        <w:t>esigns</w:t>
      </w:r>
      <w:r w:rsidRPr="00196183">
        <w:rPr>
          <w:rFonts w:eastAsia="Georgia"/>
          <w:b/>
          <w:bCs/>
          <w:color w:val="333333"/>
        </w:rPr>
        <w:t>.</w:t>
      </w:r>
      <w:r>
        <w:rPr>
          <w:rFonts w:eastAsia="Georgia"/>
          <w:b/>
          <w:bCs/>
          <w:color w:val="333333"/>
        </w:rPr>
        <w:t xml:space="preserve"> </w:t>
      </w:r>
      <w:r>
        <w:rPr>
          <w:rFonts w:eastAsia="Georgia"/>
          <w:color w:val="333333"/>
        </w:rPr>
        <w:t>In order to</w:t>
      </w:r>
      <w:r w:rsidRPr="00196183">
        <w:rPr>
          <w:rFonts w:eastAsia="Georgia"/>
          <w:color w:val="333333"/>
        </w:rPr>
        <w:t xml:space="preserve"> make creating an ADU possible for more </w:t>
      </w:r>
      <w:r>
        <w:rPr>
          <w:rFonts w:eastAsia="Georgia"/>
          <w:color w:val="333333"/>
        </w:rPr>
        <w:t>(city/county)</w:t>
      </w:r>
      <w:r w:rsidRPr="00196183">
        <w:rPr>
          <w:rFonts w:eastAsia="Georgia"/>
          <w:color w:val="333333"/>
        </w:rPr>
        <w:t xml:space="preserve"> residents, particularly households otherwise unable to afford it</w:t>
      </w:r>
      <w:r>
        <w:rPr>
          <w:rFonts w:eastAsia="Georgia"/>
          <w:color w:val="333333"/>
        </w:rPr>
        <w:t xml:space="preserve">, the (city/county) will publish a selection of ADU plans that have been predetermined to </w:t>
      </w:r>
      <w:r w:rsidRPr="00196183">
        <w:rPr>
          <w:rFonts w:eastAsia="Georgia"/>
          <w:color w:val="333333"/>
        </w:rPr>
        <w:t xml:space="preserve">meet the </w:t>
      </w:r>
      <w:r>
        <w:rPr>
          <w:rFonts w:eastAsia="Georgia"/>
          <w:color w:val="333333"/>
        </w:rPr>
        <w:t>(city/county’</w:t>
      </w:r>
      <w:r w:rsidR="00152232">
        <w:rPr>
          <w:rFonts w:eastAsia="Georgia"/>
          <w:color w:val="333333"/>
        </w:rPr>
        <w:t>s</w:t>
      </w:r>
      <w:r>
        <w:rPr>
          <w:rFonts w:eastAsia="Georgia"/>
          <w:color w:val="333333"/>
        </w:rPr>
        <w:t xml:space="preserve">) </w:t>
      </w:r>
      <w:r w:rsidRPr="00196183">
        <w:rPr>
          <w:rFonts w:eastAsia="Georgia"/>
          <w:color w:val="333333"/>
        </w:rPr>
        <w:t xml:space="preserve">building code and design guidelines. </w:t>
      </w:r>
      <w:r>
        <w:rPr>
          <w:rFonts w:eastAsia="Georgia"/>
          <w:color w:val="333333"/>
        </w:rPr>
        <w:t>Selecting a preapproved plan will</w:t>
      </w:r>
      <w:r w:rsidRPr="00196183">
        <w:rPr>
          <w:rFonts w:eastAsia="Georgia"/>
          <w:color w:val="333333"/>
        </w:rPr>
        <w:t xml:space="preserve"> expedite the review process and eliminate design costs for the </w:t>
      </w:r>
      <w:r>
        <w:rPr>
          <w:rFonts w:eastAsia="Georgia"/>
          <w:color w:val="333333"/>
        </w:rPr>
        <w:t>applicant</w:t>
      </w:r>
      <w:r w:rsidRPr="00196183">
        <w:rPr>
          <w:rFonts w:eastAsia="Georgia"/>
          <w:color w:val="333333"/>
        </w:rPr>
        <w:t>.</w:t>
      </w:r>
    </w:p>
    <w:p w14:paraId="35620B8F" w14:textId="235EC75F" w:rsidR="00FD0CB8" w:rsidRPr="00957BFC" w:rsidRDefault="00FD0CB8" w:rsidP="00196183">
      <w:pPr>
        <w:shd w:val="clear" w:color="auto" w:fill="FFFFFF"/>
        <w:spacing w:before="180" w:after="180"/>
        <w:rPr>
          <w:rFonts w:eastAsia="Georgia"/>
          <w:color w:val="333333"/>
        </w:rPr>
      </w:pPr>
      <w:r w:rsidRPr="00FD0CB8">
        <w:rPr>
          <w:rFonts w:eastAsia="Georgia"/>
          <w:b/>
          <w:bCs/>
          <w:color w:val="333333"/>
        </w:rPr>
        <w:t>10. Simultaneous development.</w:t>
      </w:r>
      <w:r>
        <w:rPr>
          <w:rFonts w:eastAsia="Georgia"/>
          <w:color w:val="333333"/>
        </w:rPr>
        <w:t xml:space="preserve"> </w:t>
      </w:r>
      <w:r w:rsidRPr="00AA17BA">
        <w:rPr>
          <w:rFonts w:eastAsia="Georgia"/>
          <w:color w:val="333333"/>
        </w:rPr>
        <w:t xml:space="preserve">An ADU </w:t>
      </w:r>
      <w:r>
        <w:rPr>
          <w:rFonts w:eastAsia="Georgia"/>
          <w:color w:val="333333"/>
        </w:rPr>
        <w:t>may</w:t>
      </w:r>
      <w:r w:rsidRPr="00AA17BA">
        <w:rPr>
          <w:rFonts w:eastAsia="Georgia"/>
          <w:color w:val="333333"/>
        </w:rPr>
        <w:t xml:space="preserve"> be developed at the same time as a primary dwelling, with no additional hearing</w:t>
      </w:r>
      <w:r>
        <w:rPr>
          <w:rFonts w:eastAsia="Georgia"/>
          <w:color w:val="333333"/>
        </w:rPr>
        <w:t xml:space="preserve"> or permit fees. </w:t>
      </w:r>
      <w:r w:rsidRPr="00A00ADC">
        <w:rPr>
          <w:rFonts w:eastAsia="Georgia"/>
          <w:color w:val="333333"/>
        </w:rPr>
        <w:t xml:space="preserve">If the permit application to create an accessory dwelling unit is submitted with a permit application to create a new single-family dwelling on the lot, the permitting agency may delay acting on the permit application for the accessory dwelling unit or a junior accessory dwelling unit until the permitting agency acts on the application to create the new single-family dwelling, but the application to create the accessory dwelling unit shall be considered without discretionary review or hearing. If the applicant requests a delay, the </w:t>
      </w:r>
      <w:r>
        <w:rPr>
          <w:rFonts w:eastAsia="Georgia"/>
          <w:color w:val="333333"/>
        </w:rPr>
        <w:t>60</w:t>
      </w:r>
      <w:r w:rsidRPr="00A00ADC">
        <w:rPr>
          <w:rFonts w:eastAsia="Georgia"/>
          <w:color w:val="333333"/>
        </w:rPr>
        <w:t>-day time period shall be tolled for the period of the delay. The ministerial decision on the ADU</w:t>
      </w:r>
      <w:r>
        <w:rPr>
          <w:rFonts w:eastAsia="Georgia"/>
          <w:color w:val="333333"/>
        </w:rPr>
        <w:t xml:space="preserve"> or JADU</w:t>
      </w:r>
      <w:r w:rsidRPr="00A00ADC">
        <w:rPr>
          <w:rFonts w:eastAsia="Georgia"/>
          <w:color w:val="333333"/>
        </w:rPr>
        <w:t xml:space="preserve"> application shall be the final decision of the local government for purposes of judicial review.</w:t>
      </w:r>
    </w:p>
    <w:p w14:paraId="3E184B71" w14:textId="0C6FB53A" w:rsidR="00E81AD7" w:rsidRDefault="00FD0CB8" w:rsidP="00E81AD7">
      <w:pPr>
        <w:shd w:val="clear" w:color="auto" w:fill="FFFFFF"/>
        <w:rPr>
          <w:rFonts w:eastAsia="Georgia"/>
          <w:color w:val="333333"/>
        </w:rPr>
      </w:pPr>
      <w:r>
        <w:rPr>
          <w:rFonts w:eastAsia="inherit"/>
          <w:b/>
          <w:color w:val="000000"/>
        </w:rPr>
        <w:t>11</w:t>
      </w:r>
      <w:r w:rsidR="00E81AD7" w:rsidRPr="00957BFC">
        <w:rPr>
          <w:rFonts w:eastAsia="inherit"/>
          <w:b/>
          <w:color w:val="000000"/>
        </w:rPr>
        <w:t xml:space="preserve">. </w:t>
      </w:r>
      <w:r w:rsidR="00E81AD7" w:rsidRPr="00C35E09">
        <w:rPr>
          <w:rFonts w:eastAsia="inherit"/>
          <w:b/>
          <w:color w:val="000000"/>
        </w:rPr>
        <w:t xml:space="preserve">Occupancy and </w:t>
      </w:r>
      <w:r w:rsidR="00952FC0">
        <w:rPr>
          <w:rFonts w:eastAsia="inherit"/>
          <w:b/>
          <w:color w:val="000000"/>
        </w:rPr>
        <w:t>u</w:t>
      </w:r>
      <w:r w:rsidR="00952FC0" w:rsidRPr="00C35E09">
        <w:rPr>
          <w:rFonts w:eastAsia="inherit"/>
          <w:b/>
          <w:color w:val="000000"/>
        </w:rPr>
        <w:t>se</w:t>
      </w:r>
      <w:r w:rsidR="00E81AD7" w:rsidRPr="00C35E09">
        <w:rPr>
          <w:rFonts w:eastAsia="inherit"/>
          <w:b/>
          <w:color w:val="000000"/>
        </w:rPr>
        <w:t>.</w:t>
      </w:r>
      <w:r w:rsidR="00E81AD7" w:rsidRPr="00C35E09">
        <w:rPr>
          <w:rFonts w:eastAsia="Georgia"/>
          <w:color w:val="333333"/>
        </w:rPr>
        <w:t> Occupancy and use standards for an ADU</w:t>
      </w:r>
      <w:r w:rsidR="00D827D9" w:rsidRPr="00C35E09">
        <w:rPr>
          <w:rFonts w:eastAsia="Georgia"/>
          <w:color w:val="333333"/>
        </w:rPr>
        <w:t xml:space="preserve"> and/or JADU</w:t>
      </w:r>
      <w:r w:rsidR="00E81AD7" w:rsidRPr="00C35E09">
        <w:rPr>
          <w:rFonts w:eastAsia="Georgia"/>
          <w:color w:val="333333"/>
        </w:rPr>
        <w:t xml:space="preserve"> shall be the same as those applicable to a primary dwelling on the same site</w:t>
      </w:r>
      <w:r w:rsidR="00E81AD7" w:rsidRPr="00957BFC">
        <w:rPr>
          <w:rFonts w:eastAsia="Georgia"/>
          <w:color w:val="333333"/>
        </w:rPr>
        <w:t>.</w:t>
      </w:r>
      <w:r w:rsidR="00C35E09">
        <w:rPr>
          <w:rFonts w:eastAsia="Georgia"/>
          <w:color w:val="333333"/>
        </w:rPr>
        <w:t xml:space="preserve"> The occupancy of each structure shall be calculated based on that structure’s use without regard to the number of persons living in other units on the lot. </w:t>
      </w:r>
    </w:p>
    <w:p w14:paraId="69A6069B" w14:textId="77777777" w:rsidR="00475EC4" w:rsidRPr="00957BFC" w:rsidRDefault="00475EC4" w:rsidP="00E81AD7">
      <w:pPr>
        <w:shd w:val="clear" w:color="auto" w:fill="FFFFFF"/>
        <w:rPr>
          <w:rFonts w:eastAsia="Georgia"/>
          <w:color w:val="333333"/>
        </w:rPr>
      </w:pPr>
    </w:p>
    <w:p w14:paraId="4512F3BC" w14:textId="4EAD0012" w:rsidR="00E81AD7" w:rsidRDefault="00FD0CB8" w:rsidP="00E81AD7">
      <w:pPr>
        <w:shd w:val="clear" w:color="auto" w:fill="FFFFFF"/>
        <w:rPr>
          <w:rFonts w:eastAsia="Georgia"/>
          <w:color w:val="333333"/>
        </w:rPr>
      </w:pPr>
      <w:r>
        <w:rPr>
          <w:rFonts w:eastAsia="inherit"/>
          <w:b/>
          <w:color w:val="000000"/>
        </w:rPr>
        <w:t>12</w:t>
      </w:r>
      <w:r w:rsidR="00E81AD7" w:rsidRPr="00957BFC">
        <w:rPr>
          <w:rFonts w:eastAsia="inherit"/>
          <w:b/>
          <w:color w:val="000000"/>
        </w:rPr>
        <w:t>. Design.</w:t>
      </w:r>
      <w:r w:rsidR="00E81AD7" w:rsidRPr="00957BFC">
        <w:rPr>
          <w:rFonts w:eastAsia="Georgia"/>
          <w:color w:val="333333"/>
        </w:rPr>
        <w:t xml:space="preserve"> Design standards for ADUs </w:t>
      </w:r>
      <w:r w:rsidR="00AB5DCB">
        <w:rPr>
          <w:rFonts w:eastAsia="Georgia"/>
          <w:color w:val="333333"/>
        </w:rPr>
        <w:t xml:space="preserve">and JADUs </w:t>
      </w:r>
      <w:r w:rsidR="00E81AD7" w:rsidRPr="00957BFC">
        <w:rPr>
          <w:rFonts w:eastAsia="Georgia"/>
          <w:color w:val="333333"/>
        </w:rPr>
        <w:t>are stated in this section. If not addressed in this section, base zone development standards apply.</w:t>
      </w:r>
    </w:p>
    <w:p w14:paraId="5663AA22" w14:textId="77777777" w:rsidR="00475EC4" w:rsidRPr="00957BFC" w:rsidRDefault="00475EC4" w:rsidP="00E81AD7">
      <w:pPr>
        <w:shd w:val="clear" w:color="auto" w:fill="FFFFFF"/>
        <w:rPr>
          <w:rFonts w:eastAsia="Georgia"/>
          <w:color w:val="333333"/>
        </w:rPr>
      </w:pPr>
    </w:p>
    <w:p w14:paraId="031D4A4B" w14:textId="77777777" w:rsidR="00E81AD7" w:rsidRPr="00957BFC" w:rsidRDefault="00E81AD7" w:rsidP="00E81AD7">
      <w:pPr>
        <w:shd w:val="clear" w:color="auto" w:fill="FFFFFF"/>
        <w:ind w:left="450"/>
        <w:rPr>
          <w:rFonts w:eastAsia="Georgia"/>
          <w:color w:val="333333"/>
        </w:rPr>
      </w:pPr>
      <w:r w:rsidRPr="00957BFC">
        <w:rPr>
          <w:rFonts w:eastAsia="Georgia"/>
          <w:color w:val="333333"/>
        </w:rPr>
        <w:t>a. </w:t>
      </w:r>
      <w:r w:rsidRPr="00957BFC">
        <w:rPr>
          <w:rFonts w:eastAsia="inherit"/>
          <w:b/>
          <w:color w:val="000000"/>
        </w:rPr>
        <w:t>All ADUs (accessory suites and garden cottages)</w:t>
      </w:r>
      <w:r w:rsidRPr="00957BFC">
        <w:rPr>
          <w:rFonts w:eastAsia="Georgia"/>
          <w:color w:val="333333"/>
        </w:rPr>
        <w:t> must meet the following requirements:</w:t>
      </w:r>
    </w:p>
    <w:p w14:paraId="15B7CE4E" w14:textId="753792A7" w:rsidR="00E81AD7" w:rsidRPr="00957BFC" w:rsidRDefault="00E81AD7" w:rsidP="00E81AD7">
      <w:pPr>
        <w:shd w:val="clear" w:color="auto" w:fill="FFFFFF"/>
        <w:ind w:left="750"/>
        <w:rPr>
          <w:rFonts w:eastAsia="Georgia"/>
          <w:color w:val="333333"/>
        </w:rPr>
      </w:pPr>
      <w:r w:rsidRPr="00957BFC">
        <w:rPr>
          <w:rFonts w:eastAsia="Georgia"/>
          <w:color w:val="333333"/>
        </w:rPr>
        <w:t>i. </w:t>
      </w:r>
      <w:r w:rsidRPr="00957BFC">
        <w:rPr>
          <w:rFonts w:eastAsia="inherit"/>
          <w:b/>
          <w:color w:val="000000"/>
        </w:rPr>
        <w:t>Size.</w:t>
      </w:r>
      <w:r w:rsidRPr="00957BFC">
        <w:rPr>
          <w:rFonts w:eastAsia="Georgia"/>
          <w:color w:val="333333"/>
        </w:rPr>
        <w:t xml:space="preserve"> An ADU may be no more than </w:t>
      </w:r>
      <w:r w:rsidR="00CC0066" w:rsidRPr="00957BFC">
        <w:rPr>
          <w:rFonts w:eastAsia="Georgia"/>
          <w:color w:val="333333"/>
        </w:rPr>
        <w:t>1</w:t>
      </w:r>
      <w:r w:rsidR="008E665B">
        <w:rPr>
          <w:rFonts w:eastAsia="Georgia"/>
          <w:color w:val="333333"/>
        </w:rPr>
        <w:t>,</w:t>
      </w:r>
      <w:r w:rsidR="00CC0066" w:rsidRPr="00957BFC">
        <w:rPr>
          <w:rFonts w:eastAsia="Georgia"/>
          <w:color w:val="333333"/>
        </w:rPr>
        <w:t xml:space="preserve">200 </w:t>
      </w:r>
      <w:r w:rsidRPr="00957BFC">
        <w:rPr>
          <w:rFonts w:eastAsia="Georgia"/>
          <w:color w:val="333333"/>
        </w:rPr>
        <w:t xml:space="preserve">square feet or the </w:t>
      </w:r>
      <w:r w:rsidR="004E5BA2">
        <w:rPr>
          <w:rFonts w:eastAsia="Georgia"/>
          <w:color w:val="333333"/>
        </w:rPr>
        <w:t>footprint</w:t>
      </w:r>
      <w:r w:rsidRPr="00957BFC">
        <w:rPr>
          <w:rFonts w:eastAsia="Georgia"/>
          <w:color w:val="333333"/>
        </w:rPr>
        <w:t xml:space="preserve"> of the primary dwelling, whichever is less.</w:t>
      </w:r>
    </w:p>
    <w:p w14:paraId="47723C83" w14:textId="10098774" w:rsidR="00E81AD7" w:rsidRPr="00957BFC" w:rsidRDefault="00E81AD7" w:rsidP="00E81AD7">
      <w:pPr>
        <w:shd w:val="clear" w:color="auto" w:fill="FFFFFF"/>
        <w:ind w:left="750"/>
        <w:rPr>
          <w:rFonts w:eastAsia="Georgia"/>
          <w:color w:val="333333"/>
        </w:rPr>
      </w:pPr>
      <w:r w:rsidRPr="00957BFC">
        <w:rPr>
          <w:rFonts w:eastAsia="Georgia"/>
          <w:color w:val="333333"/>
        </w:rPr>
        <w:t>ii. </w:t>
      </w:r>
      <w:r w:rsidRPr="00957BFC">
        <w:rPr>
          <w:rFonts w:eastAsia="inherit"/>
          <w:b/>
          <w:color w:val="000000"/>
        </w:rPr>
        <w:t>Parking.</w:t>
      </w:r>
      <w:r w:rsidRPr="00957BFC">
        <w:rPr>
          <w:rFonts w:eastAsia="Georgia"/>
          <w:color w:val="333333"/>
        </w:rPr>
        <w:t> No additional parking is required for an ADU</w:t>
      </w:r>
      <w:r w:rsidR="004E5BA2">
        <w:rPr>
          <w:rFonts w:eastAsia="Georgia"/>
          <w:color w:val="333333"/>
        </w:rPr>
        <w:t xml:space="preserve"> or JADU</w:t>
      </w:r>
      <w:r w:rsidRPr="00957BFC">
        <w:rPr>
          <w:rFonts w:eastAsia="Georgia"/>
          <w:color w:val="333333"/>
        </w:rPr>
        <w:t>. Existing required parking for the primary dwelling must be maintained or replaced on-site.</w:t>
      </w:r>
    </w:p>
    <w:p w14:paraId="04884496" w14:textId="77777777" w:rsidR="00E81AD7" w:rsidRPr="00957BFC" w:rsidRDefault="00E81AD7" w:rsidP="00E81AD7">
      <w:pPr>
        <w:shd w:val="clear" w:color="auto" w:fill="FFFFFF"/>
        <w:ind w:left="450"/>
        <w:rPr>
          <w:rFonts w:eastAsia="Georgia"/>
          <w:color w:val="333333"/>
        </w:rPr>
      </w:pPr>
      <w:r w:rsidRPr="00957BFC">
        <w:rPr>
          <w:rFonts w:eastAsia="Georgia"/>
          <w:color w:val="333333"/>
        </w:rPr>
        <w:t>b. </w:t>
      </w:r>
      <w:r w:rsidRPr="00957BFC">
        <w:rPr>
          <w:rFonts w:eastAsia="inherit"/>
          <w:b/>
          <w:color w:val="000000"/>
        </w:rPr>
        <w:t>Accessory suites</w:t>
      </w:r>
      <w:r w:rsidRPr="00957BFC">
        <w:rPr>
          <w:rFonts w:eastAsia="Georgia"/>
          <w:color w:val="333333"/>
        </w:rPr>
        <w:t> must meet the following additional requirements:</w:t>
      </w:r>
    </w:p>
    <w:p w14:paraId="7ABBDD8B" w14:textId="348829BE" w:rsidR="00E81AD7" w:rsidRPr="00957BFC" w:rsidRDefault="00E81AD7" w:rsidP="00E81AD7">
      <w:pPr>
        <w:shd w:val="clear" w:color="auto" w:fill="FFFFFF"/>
        <w:ind w:left="750"/>
        <w:rPr>
          <w:rFonts w:eastAsia="Georgia"/>
          <w:color w:val="333333"/>
        </w:rPr>
      </w:pPr>
      <w:r w:rsidRPr="00957BFC">
        <w:rPr>
          <w:rFonts w:eastAsia="Georgia"/>
          <w:color w:val="333333"/>
        </w:rPr>
        <w:t>i. </w:t>
      </w:r>
      <w:r w:rsidRPr="00957BFC">
        <w:rPr>
          <w:rFonts w:eastAsia="inherit"/>
          <w:b/>
          <w:color w:val="000000"/>
        </w:rPr>
        <w:t>Location of entrances.</w:t>
      </w:r>
      <w:r w:rsidRPr="00957BFC">
        <w:rPr>
          <w:rFonts w:eastAsia="Georgia"/>
          <w:color w:val="333333"/>
        </w:rPr>
        <w:t> Only one entrance may be located on the facade of the primary dwelling facing the street, unless the primary dwelling contained additional entrances before the accessory suite was created. An exception to this regulation is entrances that do not have access from the ground</w:t>
      </w:r>
      <w:r w:rsidR="00173ADD">
        <w:rPr>
          <w:rFonts w:eastAsia="Georgia"/>
          <w:color w:val="333333"/>
        </w:rPr>
        <w:t>,</w:t>
      </w:r>
      <w:r w:rsidRPr="00957BFC">
        <w:rPr>
          <w:rFonts w:eastAsia="Georgia"/>
          <w:color w:val="333333"/>
        </w:rPr>
        <w:t xml:space="preserve"> such as entrances from balconies or decks.</w:t>
      </w:r>
      <w:r w:rsidRPr="00957BFC">
        <w:rPr>
          <w:rFonts w:eastAsia="Georgia"/>
          <w:color w:val="333333"/>
        </w:rPr>
        <w:br/>
        <w:t>ii.</w:t>
      </w:r>
      <w:r w:rsidRPr="00957BFC">
        <w:rPr>
          <w:rFonts w:eastAsia="inherit"/>
          <w:b/>
          <w:color w:val="000000"/>
        </w:rPr>
        <w:t> Exterior stairs.</w:t>
      </w:r>
      <w:r w:rsidRPr="00957BFC">
        <w:rPr>
          <w:rFonts w:eastAsia="Georgia"/>
          <w:color w:val="333333"/>
        </w:rPr>
        <w:t> Fire escapes or exterior stairs for access to an upper</w:t>
      </w:r>
      <w:r w:rsidR="008E665B">
        <w:rPr>
          <w:rFonts w:eastAsia="Georgia"/>
          <w:color w:val="333333"/>
        </w:rPr>
        <w:t>-</w:t>
      </w:r>
      <w:r w:rsidRPr="00957BFC">
        <w:rPr>
          <w:rFonts w:eastAsia="Georgia"/>
          <w:color w:val="333333"/>
        </w:rPr>
        <w:t>level accessory suite shall not be located on the front of the primary dwelling.</w:t>
      </w:r>
    </w:p>
    <w:p w14:paraId="142F2066" w14:textId="77777777" w:rsidR="00E81AD7" w:rsidRPr="00957BFC" w:rsidRDefault="00E81AD7" w:rsidP="00E81AD7">
      <w:pPr>
        <w:shd w:val="clear" w:color="auto" w:fill="FFFFFF"/>
        <w:ind w:left="450"/>
        <w:rPr>
          <w:rFonts w:eastAsia="Georgia"/>
          <w:color w:val="333333"/>
        </w:rPr>
      </w:pPr>
      <w:r w:rsidRPr="00957BFC">
        <w:rPr>
          <w:rFonts w:eastAsia="Georgia"/>
          <w:color w:val="333333"/>
        </w:rPr>
        <w:t>c. </w:t>
      </w:r>
      <w:r w:rsidRPr="00957BFC">
        <w:rPr>
          <w:rFonts w:eastAsia="inherit"/>
          <w:b/>
          <w:color w:val="000000"/>
        </w:rPr>
        <w:t>Garden cottages</w:t>
      </w:r>
      <w:r w:rsidRPr="00957BFC">
        <w:rPr>
          <w:rFonts w:eastAsia="Georgia"/>
          <w:color w:val="333333"/>
        </w:rPr>
        <w:t> must meet the following additional requirements:</w:t>
      </w:r>
    </w:p>
    <w:p w14:paraId="6EFAA91E" w14:textId="77777777" w:rsidR="00E81AD7" w:rsidRPr="00957BFC" w:rsidRDefault="00E81AD7" w:rsidP="00E81AD7">
      <w:pPr>
        <w:shd w:val="clear" w:color="auto" w:fill="FFFFFF"/>
        <w:ind w:left="750"/>
        <w:rPr>
          <w:rFonts w:eastAsia="Georgia"/>
          <w:color w:val="333333"/>
        </w:rPr>
      </w:pPr>
      <w:r w:rsidRPr="00957BFC">
        <w:rPr>
          <w:rFonts w:eastAsia="Georgia"/>
          <w:color w:val="333333"/>
        </w:rPr>
        <w:t>i. </w:t>
      </w:r>
      <w:r w:rsidRPr="00957BFC">
        <w:rPr>
          <w:rFonts w:eastAsia="inherit"/>
          <w:b/>
          <w:color w:val="000000"/>
        </w:rPr>
        <w:t>Height.</w:t>
      </w:r>
      <w:r w:rsidRPr="00957BFC">
        <w:rPr>
          <w:rFonts w:eastAsia="Georgia"/>
          <w:color w:val="333333"/>
        </w:rPr>
        <w:t> The maximum height allowed for a garden cottage is the lesser of [20-25] feet or the height of the primary dwelling.</w:t>
      </w:r>
    </w:p>
    <w:p w14:paraId="2136C95B" w14:textId="1DB4E077" w:rsidR="00E81AD7" w:rsidRPr="00957BFC" w:rsidRDefault="00E81AD7" w:rsidP="00E81AD7">
      <w:pPr>
        <w:shd w:val="clear" w:color="auto" w:fill="FFFFFF"/>
        <w:ind w:left="750"/>
        <w:rPr>
          <w:rFonts w:eastAsia="Georgia"/>
          <w:color w:val="333333"/>
        </w:rPr>
      </w:pPr>
      <w:r w:rsidRPr="00957BFC">
        <w:rPr>
          <w:rFonts w:eastAsia="Georgia"/>
          <w:color w:val="333333"/>
        </w:rPr>
        <w:t>ii. </w:t>
      </w:r>
      <w:r w:rsidRPr="00957BFC">
        <w:rPr>
          <w:rFonts w:eastAsia="inherit"/>
          <w:b/>
          <w:color w:val="000000"/>
        </w:rPr>
        <w:t>Building setbacks.</w:t>
      </w:r>
      <w:r w:rsidRPr="00957BFC">
        <w:rPr>
          <w:rFonts w:eastAsia="Georgia"/>
          <w:color w:val="333333"/>
        </w:rPr>
        <w:t> Garden cottages must be located at least six feet behind the primary dwelling, unless the garden cottage is in an existing detached structure that does not meet this standard.</w:t>
      </w:r>
      <w:r w:rsidRPr="00957BFC">
        <w:rPr>
          <w:rFonts w:eastAsia="Georgia"/>
          <w:color w:val="333333"/>
        </w:rPr>
        <w:br/>
        <w:t>iii. </w:t>
      </w:r>
      <w:r w:rsidRPr="00957BFC">
        <w:rPr>
          <w:rFonts w:eastAsia="inherit"/>
          <w:b/>
          <w:color w:val="000000"/>
        </w:rPr>
        <w:t>Building coverage.</w:t>
      </w:r>
      <w:r w:rsidRPr="00957BFC">
        <w:rPr>
          <w:rFonts w:eastAsia="Georgia"/>
          <w:color w:val="333333"/>
        </w:rPr>
        <w:t xml:space="preserve"> The building coverage of a garden cottage may not be larger than </w:t>
      </w:r>
      <w:r w:rsidRPr="00957BFC">
        <w:rPr>
          <w:rFonts w:eastAsia="Georgia"/>
          <w:color w:val="333333"/>
        </w:rPr>
        <w:lastRenderedPageBreak/>
        <w:t>the building coverage of the primary dwelling.</w:t>
      </w:r>
      <w:r w:rsidRPr="00957BFC">
        <w:rPr>
          <w:rFonts w:eastAsia="Georgia"/>
          <w:color w:val="333333"/>
        </w:rPr>
        <w:br/>
        <w:t>iv. </w:t>
      </w:r>
      <w:r w:rsidRPr="00957BFC">
        <w:rPr>
          <w:rFonts w:eastAsia="inherit"/>
          <w:b/>
          <w:color w:val="000000"/>
        </w:rPr>
        <w:t>Yard setbacks.</w:t>
      </w:r>
      <w:r w:rsidRPr="00957BFC">
        <w:rPr>
          <w:rFonts w:eastAsia="Georgia"/>
          <w:color w:val="333333"/>
        </w:rPr>
        <w:t> No portion of an existing building that encroaches within a required yard setback may be converted to</w:t>
      </w:r>
      <w:r w:rsidR="00FA41BC">
        <w:rPr>
          <w:rFonts w:eastAsia="Georgia"/>
          <w:color w:val="333333"/>
        </w:rPr>
        <w:t>,</w:t>
      </w:r>
      <w:r w:rsidRPr="00957BFC">
        <w:rPr>
          <w:rFonts w:eastAsia="Georgia"/>
          <w:color w:val="333333"/>
        </w:rPr>
        <w:t xml:space="preserve"> or used as</w:t>
      </w:r>
      <w:r w:rsidR="00FA41BC">
        <w:rPr>
          <w:rFonts w:eastAsia="Georgia"/>
          <w:color w:val="333333"/>
        </w:rPr>
        <w:t>,</w:t>
      </w:r>
      <w:r w:rsidRPr="00957BFC">
        <w:rPr>
          <w:rFonts w:eastAsia="Georgia"/>
          <w:color w:val="333333"/>
        </w:rPr>
        <w:t xml:space="preserve"> a garden cottage unless the building complies with setback exemptions available elsewhere in the code.</w:t>
      </w:r>
    </w:p>
    <w:p w14:paraId="4DD75970" w14:textId="77777777" w:rsidR="00E81AD7" w:rsidRPr="00957BFC" w:rsidRDefault="00E81AD7" w:rsidP="00E81AD7">
      <w:pPr>
        <w:rPr>
          <w:b/>
        </w:rPr>
      </w:pPr>
    </w:p>
    <w:p w14:paraId="5B02FB80" w14:textId="774D8DAB" w:rsidR="00E81AD7" w:rsidRDefault="00FD0CB8" w:rsidP="004A013C">
      <w:r>
        <w:rPr>
          <w:b/>
          <w:bCs/>
        </w:rPr>
        <w:t>13</w:t>
      </w:r>
      <w:r w:rsidR="002D6F0D" w:rsidRPr="00CB5E2E">
        <w:rPr>
          <w:b/>
          <w:bCs/>
        </w:rPr>
        <w:t xml:space="preserve">. </w:t>
      </w:r>
      <w:r w:rsidR="00C6074C" w:rsidRPr="00CB5E2E">
        <w:rPr>
          <w:b/>
          <w:bCs/>
        </w:rPr>
        <w:t xml:space="preserve">Existing </w:t>
      </w:r>
      <w:r w:rsidR="00FA41BC">
        <w:rPr>
          <w:b/>
          <w:bCs/>
        </w:rPr>
        <w:t>u</w:t>
      </w:r>
      <w:r w:rsidR="00FA41BC" w:rsidRPr="00CB5E2E">
        <w:rPr>
          <w:b/>
          <w:bCs/>
        </w:rPr>
        <w:t>nits</w:t>
      </w:r>
      <w:r w:rsidR="00CB5E2E" w:rsidRPr="00CB5E2E">
        <w:rPr>
          <w:b/>
          <w:bCs/>
        </w:rPr>
        <w:t>.</w:t>
      </w:r>
      <w:r w:rsidR="00CB5E2E">
        <w:t xml:space="preserve"> </w:t>
      </w:r>
      <w:r w:rsidR="004A013C" w:rsidRPr="00CB5E2E">
        <w:t xml:space="preserve">ADUs and JADUs created prior to </w:t>
      </w:r>
      <w:r w:rsidR="004A013C" w:rsidRPr="0011796A">
        <w:rPr>
          <w:highlight w:val="yellow"/>
        </w:rPr>
        <w:t>(date)</w:t>
      </w:r>
      <w:r w:rsidR="004A013C" w:rsidRPr="00CB5E2E">
        <w:t xml:space="preserve"> </w:t>
      </w:r>
      <w:r w:rsidR="00B368FE">
        <w:t>may be permitted by</w:t>
      </w:r>
      <w:r w:rsidR="004A013C" w:rsidRPr="00CB5E2E">
        <w:t xml:space="preserve"> register</w:t>
      </w:r>
      <w:r w:rsidR="00B368FE">
        <w:t>ing</w:t>
      </w:r>
      <w:r w:rsidR="004A013C" w:rsidRPr="00CB5E2E">
        <w:t xml:space="preserve"> </w:t>
      </w:r>
      <w:r w:rsidR="00B368FE">
        <w:t xml:space="preserve">the unit </w:t>
      </w:r>
      <w:r w:rsidR="004A013C" w:rsidRPr="00CB5E2E">
        <w:t xml:space="preserve">with the </w:t>
      </w:r>
      <w:r w:rsidR="004A013C" w:rsidRPr="0011796A">
        <w:rPr>
          <w:highlight w:val="yellow"/>
        </w:rPr>
        <w:t>(building official)</w:t>
      </w:r>
      <w:r w:rsidR="004A013C" w:rsidRPr="00CB5E2E">
        <w:t xml:space="preserve"> for inclusion into the </w:t>
      </w:r>
      <w:r w:rsidR="00D26721">
        <w:t>[</w:t>
      </w:r>
      <w:r w:rsidR="004A013C" w:rsidRPr="00CB5E2E">
        <w:t>Certificate of Occupancy Program</w:t>
      </w:r>
      <w:r w:rsidR="00D26721">
        <w:t>]</w:t>
      </w:r>
      <w:r w:rsidR="004A013C" w:rsidRPr="00CB5E2E">
        <w:t>.</w:t>
      </w:r>
      <w:r w:rsidR="00786967">
        <w:t xml:space="preserve"> </w:t>
      </w:r>
      <w:r w:rsidR="004A013C" w:rsidRPr="00CB5E2E">
        <w:t xml:space="preserve">Application for registration </w:t>
      </w:r>
      <w:r w:rsidR="00D26721">
        <w:t xml:space="preserve">will follow the same ministerial process as an application </w:t>
      </w:r>
      <w:r w:rsidR="00341F82">
        <w:t>to build a new ADU and</w:t>
      </w:r>
      <w:r w:rsidR="00D26721">
        <w:t xml:space="preserve"> </w:t>
      </w:r>
      <w:r w:rsidR="004A013C" w:rsidRPr="00CB5E2E">
        <w:t>must contain the name of the owner, the address of the unit, the floor area of the two dwelling units, a plot plan of the property, evidence of the date of establishment of the unit, and a signature of the owner.</w:t>
      </w:r>
    </w:p>
    <w:p w14:paraId="3C8F5FA4" w14:textId="6354E866" w:rsidR="004E5BA2" w:rsidRDefault="004E5BA2" w:rsidP="004A013C"/>
    <w:p w14:paraId="1EAD5E2F" w14:textId="31470503" w:rsidR="004E5BA2" w:rsidRPr="00957BFC" w:rsidRDefault="004E5BA2" w:rsidP="004A013C">
      <w:r>
        <w:t xml:space="preserve">If the (city/county) initiates a code enforcement action on an unpermitted ADU or JADU, it must notify the owner of the process for legalizing the unit and delay the enforcement action to allow the owner to register the unit </w:t>
      </w:r>
      <w:r w:rsidRPr="00CB5E2E">
        <w:t xml:space="preserve">for inclusion into the </w:t>
      </w:r>
      <w:r>
        <w:t>[</w:t>
      </w:r>
      <w:r w:rsidRPr="00CB5E2E">
        <w:t>Certificate of Occupancy Program</w:t>
      </w:r>
      <w:r>
        <w:t>]</w:t>
      </w:r>
      <w:r w:rsidRPr="00CB5E2E">
        <w:t>.</w:t>
      </w:r>
    </w:p>
    <w:p w14:paraId="27029A37" w14:textId="77777777" w:rsidR="00E81AD7" w:rsidRPr="00957BFC" w:rsidRDefault="00E81AD7" w:rsidP="00E81AD7"/>
    <w:p w14:paraId="2C7DF87B" w14:textId="554566A8" w:rsidR="00B84E95" w:rsidRDefault="00FD0CB8" w:rsidP="00B84E95">
      <w:pPr>
        <w:rPr>
          <w:bCs/>
        </w:rPr>
      </w:pPr>
      <w:r>
        <w:rPr>
          <w:b/>
        </w:rPr>
        <w:t>14</w:t>
      </w:r>
      <w:r w:rsidR="00341F82" w:rsidRPr="00341F82">
        <w:rPr>
          <w:b/>
        </w:rPr>
        <w:t xml:space="preserve">. </w:t>
      </w:r>
      <w:r w:rsidR="00B84E95" w:rsidRPr="00341F82">
        <w:rPr>
          <w:b/>
        </w:rPr>
        <w:t xml:space="preserve">Historic </w:t>
      </w:r>
      <w:r w:rsidR="00CF6540">
        <w:rPr>
          <w:b/>
        </w:rPr>
        <w:t>d</w:t>
      </w:r>
      <w:r w:rsidR="00CF6540" w:rsidRPr="00341F82">
        <w:rPr>
          <w:b/>
        </w:rPr>
        <w:t>esignation</w:t>
      </w:r>
      <w:r w:rsidR="00341F82" w:rsidRPr="00341F82">
        <w:rPr>
          <w:b/>
        </w:rPr>
        <w:t>.</w:t>
      </w:r>
      <w:r w:rsidR="00341F82">
        <w:rPr>
          <w:bCs/>
        </w:rPr>
        <w:t xml:space="preserve"> ADUs and JADUs are </w:t>
      </w:r>
      <w:r w:rsidR="004E5BA2">
        <w:rPr>
          <w:bCs/>
        </w:rPr>
        <w:t>authorized</w:t>
      </w:r>
      <w:r w:rsidR="00341F82">
        <w:rPr>
          <w:bCs/>
        </w:rPr>
        <w:t xml:space="preserve"> on properties </w:t>
      </w:r>
      <w:r w:rsidR="00990F36">
        <w:rPr>
          <w:bCs/>
        </w:rPr>
        <w:t xml:space="preserve">containing structures subject to historic preservation laws, </w:t>
      </w:r>
      <w:r w:rsidR="008A2989">
        <w:rPr>
          <w:bCs/>
        </w:rPr>
        <w:t>contingent on</w:t>
      </w:r>
      <w:r w:rsidR="00990F36">
        <w:rPr>
          <w:bCs/>
        </w:rPr>
        <w:t xml:space="preserve"> </w:t>
      </w:r>
      <w:r w:rsidR="00D46DCB">
        <w:rPr>
          <w:bCs/>
        </w:rPr>
        <w:t xml:space="preserve">relevant design restrictions. </w:t>
      </w:r>
    </w:p>
    <w:p w14:paraId="78EFAB62" w14:textId="77777777" w:rsidR="00B84E95" w:rsidRPr="00957BFC" w:rsidRDefault="00B84E95" w:rsidP="00B84E95">
      <w:pPr>
        <w:rPr>
          <w:bCs/>
        </w:rPr>
      </w:pPr>
    </w:p>
    <w:p w14:paraId="0F84597F" w14:textId="41B6773F" w:rsidR="00B84E95" w:rsidRPr="00957BFC" w:rsidRDefault="00FD0CB8" w:rsidP="00B84E95">
      <w:pPr>
        <w:rPr>
          <w:bCs/>
        </w:rPr>
      </w:pPr>
      <w:r>
        <w:rPr>
          <w:b/>
        </w:rPr>
        <w:t>15</w:t>
      </w:r>
      <w:r w:rsidR="00D46DCB" w:rsidRPr="00012FBD">
        <w:rPr>
          <w:b/>
        </w:rPr>
        <w:t xml:space="preserve">. </w:t>
      </w:r>
      <w:r w:rsidR="00B84E95" w:rsidRPr="00012FBD">
        <w:rPr>
          <w:b/>
        </w:rPr>
        <w:t>Impact fees</w:t>
      </w:r>
      <w:r w:rsidR="00D46DCB" w:rsidRPr="00012FBD">
        <w:rPr>
          <w:b/>
        </w:rPr>
        <w:t>.</w:t>
      </w:r>
      <w:r w:rsidR="00D46DCB">
        <w:rPr>
          <w:bCs/>
        </w:rPr>
        <w:t xml:space="preserve"> ADUs and JADUs are exempt from impact fees applica</w:t>
      </w:r>
      <w:r w:rsidR="00012FBD">
        <w:rPr>
          <w:bCs/>
        </w:rPr>
        <w:t xml:space="preserve">ble to new single-family and multi-family residential development. </w:t>
      </w:r>
    </w:p>
    <w:p w14:paraId="29E2FD75" w14:textId="77777777" w:rsidR="00E81AD7" w:rsidRPr="00957BFC" w:rsidRDefault="00E81AD7" w:rsidP="00E81AD7"/>
    <w:p w14:paraId="572ECB3F" w14:textId="77777777" w:rsidR="00E81AD7" w:rsidRPr="00957BFC" w:rsidRDefault="00E81AD7" w:rsidP="00E81AD7"/>
    <w:p w14:paraId="39380142" w14:textId="77777777" w:rsidR="00E81AD7" w:rsidRPr="00957BFC" w:rsidRDefault="00E81AD7" w:rsidP="00E81AD7"/>
    <w:p w14:paraId="349524DB" w14:textId="77777777" w:rsidR="00E81AD7" w:rsidRPr="00957BFC" w:rsidRDefault="00E81AD7" w:rsidP="00E81AD7"/>
    <w:p w14:paraId="58B3C444" w14:textId="77777777" w:rsidR="00E81AD7" w:rsidRPr="00957BFC" w:rsidRDefault="00E81AD7" w:rsidP="00E81AD7"/>
    <w:p w14:paraId="69392D8D" w14:textId="77777777" w:rsidR="000970F5" w:rsidRPr="00957BFC" w:rsidRDefault="0011796A"/>
    <w:sectPr w:rsidR="000970F5" w:rsidRPr="0095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CDF"/>
    <w:multiLevelType w:val="multilevel"/>
    <w:tmpl w:val="6636B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A3072C"/>
    <w:multiLevelType w:val="multilevel"/>
    <w:tmpl w:val="C62636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1C7F7B"/>
    <w:multiLevelType w:val="multilevel"/>
    <w:tmpl w:val="B0008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11223D"/>
    <w:multiLevelType w:val="multilevel"/>
    <w:tmpl w:val="52C4C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C3063"/>
    <w:multiLevelType w:val="multilevel"/>
    <w:tmpl w:val="EA2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D33E25"/>
    <w:multiLevelType w:val="multilevel"/>
    <w:tmpl w:val="97D8A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2450C6F"/>
    <w:multiLevelType w:val="multilevel"/>
    <w:tmpl w:val="665AEA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9DD46B2"/>
    <w:multiLevelType w:val="multilevel"/>
    <w:tmpl w:val="A20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3C7994"/>
    <w:multiLevelType w:val="multilevel"/>
    <w:tmpl w:val="C9E03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69F0A12"/>
    <w:multiLevelType w:val="multilevel"/>
    <w:tmpl w:val="1F0095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9230B95"/>
    <w:multiLevelType w:val="multilevel"/>
    <w:tmpl w:val="FE18AB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D7"/>
    <w:rsid w:val="00004B76"/>
    <w:rsid w:val="00012FBD"/>
    <w:rsid w:val="0001642D"/>
    <w:rsid w:val="0007120F"/>
    <w:rsid w:val="000B2FF6"/>
    <w:rsid w:val="000C2B1B"/>
    <w:rsid w:val="000E1D7B"/>
    <w:rsid w:val="000F5FDE"/>
    <w:rsid w:val="00111BB5"/>
    <w:rsid w:val="0011796A"/>
    <w:rsid w:val="001221C3"/>
    <w:rsid w:val="00152232"/>
    <w:rsid w:val="0015689E"/>
    <w:rsid w:val="00173ADD"/>
    <w:rsid w:val="00175287"/>
    <w:rsid w:val="00187887"/>
    <w:rsid w:val="00196183"/>
    <w:rsid w:val="00200246"/>
    <w:rsid w:val="00205E10"/>
    <w:rsid w:val="00233B69"/>
    <w:rsid w:val="00243E5D"/>
    <w:rsid w:val="00264C49"/>
    <w:rsid w:val="002A4353"/>
    <w:rsid w:val="002A4BEB"/>
    <w:rsid w:val="002B3F3B"/>
    <w:rsid w:val="002C19E3"/>
    <w:rsid w:val="002C3C1D"/>
    <w:rsid w:val="002D6F0D"/>
    <w:rsid w:val="002F5EF5"/>
    <w:rsid w:val="00305B81"/>
    <w:rsid w:val="00315921"/>
    <w:rsid w:val="00341F82"/>
    <w:rsid w:val="00361612"/>
    <w:rsid w:val="0037268F"/>
    <w:rsid w:val="003C0F37"/>
    <w:rsid w:val="003C48FA"/>
    <w:rsid w:val="003E7B21"/>
    <w:rsid w:val="00451245"/>
    <w:rsid w:val="004708B8"/>
    <w:rsid w:val="00475EC4"/>
    <w:rsid w:val="0049126A"/>
    <w:rsid w:val="004A013C"/>
    <w:rsid w:val="004A419B"/>
    <w:rsid w:val="004A587D"/>
    <w:rsid w:val="004B6573"/>
    <w:rsid w:val="004E5BA2"/>
    <w:rsid w:val="005353DC"/>
    <w:rsid w:val="00547C6A"/>
    <w:rsid w:val="005C5DD7"/>
    <w:rsid w:val="005E3C50"/>
    <w:rsid w:val="005F217C"/>
    <w:rsid w:val="00611531"/>
    <w:rsid w:val="006369A9"/>
    <w:rsid w:val="00663496"/>
    <w:rsid w:val="00686CF0"/>
    <w:rsid w:val="0069355C"/>
    <w:rsid w:val="006F7006"/>
    <w:rsid w:val="00786967"/>
    <w:rsid w:val="007B6294"/>
    <w:rsid w:val="00820A69"/>
    <w:rsid w:val="00826FB4"/>
    <w:rsid w:val="008601B9"/>
    <w:rsid w:val="008A2989"/>
    <w:rsid w:val="008A6034"/>
    <w:rsid w:val="008C1804"/>
    <w:rsid w:val="008E126F"/>
    <w:rsid w:val="008E665B"/>
    <w:rsid w:val="0091516C"/>
    <w:rsid w:val="00923389"/>
    <w:rsid w:val="00933BB3"/>
    <w:rsid w:val="00952FC0"/>
    <w:rsid w:val="00957BFC"/>
    <w:rsid w:val="00990F36"/>
    <w:rsid w:val="00992E55"/>
    <w:rsid w:val="00993029"/>
    <w:rsid w:val="009A46A6"/>
    <w:rsid w:val="009B35C9"/>
    <w:rsid w:val="009E14F2"/>
    <w:rsid w:val="00A00ADC"/>
    <w:rsid w:val="00A072D6"/>
    <w:rsid w:val="00A2726B"/>
    <w:rsid w:val="00A302CB"/>
    <w:rsid w:val="00A40B86"/>
    <w:rsid w:val="00A40C12"/>
    <w:rsid w:val="00A53E4E"/>
    <w:rsid w:val="00A600BF"/>
    <w:rsid w:val="00A6446E"/>
    <w:rsid w:val="00A718AB"/>
    <w:rsid w:val="00A87427"/>
    <w:rsid w:val="00AA17BA"/>
    <w:rsid w:val="00AA4316"/>
    <w:rsid w:val="00AB5DCB"/>
    <w:rsid w:val="00B000D7"/>
    <w:rsid w:val="00B368FE"/>
    <w:rsid w:val="00B36FAA"/>
    <w:rsid w:val="00B410ED"/>
    <w:rsid w:val="00B459FD"/>
    <w:rsid w:val="00B54802"/>
    <w:rsid w:val="00B63FE5"/>
    <w:rsid w:val="00B82421"/>
    <w:rsid w:val="00B834C5"/>
    <w:rsid w:val="00B84E95"/>
    <w:rsid w:val="00BA2F2F"/>
    <w:rsid w:val="00C35E09"/>
    <w:rsid w:val="00C565D9"/>
    <w:rsid w:val="00C57C1A"/>
    <w:rsid w:val="00C6074C"/>
    <w:rsid w:val="00CB5E2E"/>
    <w:rsid w:val="00CC0066"/>
    <w:rsid w:val="00CC73F0"/>
    <w:rsid w:val="00CF6540"/>
    <w:rsid w:val="00D07B11"/>
    <w:rsid w:val="00D16CB9"/>
    <w:rsid w:val="00D26721"/>
    <w:rsid w:val="00D46DCB"/>
    <w:rsid w:val="00D5082A"/>
    <w:rsid w:val="00D57074"/>
    <w:rsid w:val="00D754AD"/>
    <w:rsid w:val="00D827D9"/>
    <w:rsid w:val="00DA0495"/>
    <w:rsid w:val="00DF1F3C"/>
    <w:rsid w:val="00E0020D"/>
    <w:rsid w:val="00E33239"/>
    <w:rsid w:val="00E4657A"/>
    <w:rsid w:val="00E628C2"/>
    <w:rsid w:val="00E81AD7"/>
    <w:rsid w:val="00ED1B55"/>
    <w:rsid w:val="00F218C6"/>
    <w:rsid w:val="00F30ADA"/>
    <w:rsid w:val="00F4575C"/>
    <w:rsid w:val="00FA41BC"/>
    <w:rsid w:val="00FB16AE"/>
    <w:rsid w:val="00FD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D796"/>
  <w15:chartTrackingRefBased/>
  <w15:docId w15:val="{A58C8821-42B2-4EDE-9446-1884C3FD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AD7"/>
    <w:rPr>
      <w:color w:val="0563C1" w:themeColor="hyperlink"/>
      <w:u w:val="single"/>
    </w:rPr>
  </w:style>
  <w:style w:type="character" w:styleId="FollowedHyperlink">
    <w:name w:val="FollowedHyperlink"/>
    <w:basedOn w:val="DefaultParagraphFont"/>
    <w:uiPriority w:val="99"/>
    <w:semiHidden/>
    <w:unhideWhenUsed/>
    <w:rsid w:val="00187887"/>
    <w:rPr>
      <w:color w:val="954F72" w:themeColor="followedHyperlink"/>
      <w:u w:val="single"/>
    </w:rPr>
  </w:style>
  <w:style w:type="paragraph" w:styleId="NormalWeb">
    <w:name w:val="Normal (Web)"/>
    <w:basedOn w:val="Normal"/>
    <w:uiPriority w:val="99"/>
    <w:unhideWhenUsed/>
    <w:rsid w:val="00663496"/>
    <w:pPr>
      <w:spacing w:before="100" w:beforeAutospacing="1" w:after="100" w:afterAutospacing="1"/>
    </w:pPr>
  </w:style>
  <w:style w:type="paragraph" w:styleId="ListParagraph">
    <w:name w:val="List Paragraph"/>
    <w:basedOn w:val="Normal"/>
    <w:uiPriority w:val="34"/>
    <w:qFormat/>
    <w:rsid w:val="00D07B11"/>
    <w:pPr>
      <w:ind w:left="720"/>
      <w:contextualSpacing/>
    </w:pPr>
  </w:style>
  <w:style w:type="character" w:styleId="CommentReference">
    <w:name w:val="annotation reference"/>
    <w:basedOn w:val="DefaultParagraphFont"/>
    <w:uiPriority w:val="99"/>
    <w:semiHidden/>
    <w:unhideWhenUsed/>
    <w:rsid w:val="00CC73F0"/>
    <w:rPr>
      <w:sz w:val="16"/>
      <w:szCs w:val="16"/>
    </w:rPr>
  </w:style>
  <w:style w:type="paragraph" w:styleId="CommentText">
    <w:name w:val="annotation text"/>
    <w:basedOn w:val="Normal"/>
    <w:link w:val="CommentTextChar"/>
    <w:uiPriority w:val="99"/>
    <w:semiHidden/>
    <w:unhideWhenUsed/>
    <w:rsid w:val="00CC73F0"/>
    <w:rPr>
      <w:sz w:val="20"/>
      <w:szCs w:val="20"/>
    </w:rPr>
  </w:style>
  <w:style w:type="character" w:customStyle="1" w:styleId="CommentTextChar">
    <w:name w:val="Comment Text Char"/>
    <w:basedOn w:val="DefaultParagraphFont"/>
    <w:link w:val="CommentText"/>
    <w:uiPriority w:val="99"/>
    <w:semiHidden/>
    <w:rsid w:val="00CC73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3F0"/>
    <w:rPr>
      <w:b/>
      <w:bCs/>
    </w:rPr>
  </w:style>
  <w:style w:type="character" w:customStyle="1" w:styleId="CommentSubjectChar">
    <w:name w:val="Comment Subject Char"/>
    <w:basedOn w:val="CommentTextChar"/>
    <w:link w:val="CommentSubject"/>
    <w:uiPriority w:val="99"/>
    <w:semiHidden/>
    <w:rsid w:val="00CC73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5628">
      <w:bodyDiv w:val="1"/>
      <w:marLeft w:val="0"/>
      <w:marRight w:val="0"/>
      <w:marTop w:val="0"/>
      <w:marBottom w:val="0"/>
      <w:divBdr>
        <w:top w:val="none" w:sz="0" w:space="0" w:color="auto"/>
        <w:left w:val="none" w:sz="0" w:space="0" w:color="auto"/>
        <w:bottom w:val="none" w:sz="0" w:space="0" w:color="auto"/>
        <w:right w:val="none" w:sz="0" w:space="0" w:color="auto"/>
      </w:divBdr>
      <w:divsChild>
        <w:div w:id="30962550">
          <w:marLeft w:val="0"/>
          <w:marRight w:val="0"/>
          <w:marTop w:val="0"/>
          <w:marBottom w:val="0"/>
          <w:divBdr>
            <w:top w:val="none" w:sz="0" w:space="0" w:color="auto"/>
            <w:left w:val="none" w:sz="0" w:space="0" w:color="auto"/>
            <w:bottom w:val="none" w:sz="0" w:space="0" w:color="auto"/>
            <w:right w:val="none" w:sz="0" w:space="0" w:color="auto"/>
          </w:divBdr>
          <w:divsChild>
            <w:div w:id="1066761225">
              <w:marLeft w:val="0"/>
              <w:marRight w:val="0"/>
              <w:marTop w:val="0"/>
              <w:marBottom w:val="0"/>
              <w:divBdr>
                <w:top w:val="none" w:sz="0" w:space="0" w:color="auto"/>
                <w:left w:val="none" w:sz="0" w:space="0" w:color="auto"/>
                <w:bottom w:val="none" w:sz="0" w:space="0" w:color="auto"/>
                <w:right w:val="none" w:sz="0" w:space="0" w:color="auto"/>
              </w:divBdr>
              <w:divsChild>
                <w:div w:id="13026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4176">
      <w:bodyDiv w:val="1"/>
      <w:marLeft w:val="0"/>
      <w:marRight w:val="0"/>
      <w:marTop w:val="0"/>
      <w:marBottom w:val="0"/>
      <w:divBdr>
        <w:top w:val="none" w:sz="0" w:space="0" w:color="auto"/>
        <w:left w:val="none" w:sz="0" w:space="0" w:color="auto"/>
        <w:bottom w:val="none" w:sz="0" w:space="0" w:color="auto"/>
        <w:right w:val="none" w:sz="0" w:space="0" w:color="auto"/>
      </w:divBdr>
      <w:divsChild>
        <w:div w:id="576600819">
          <w:marLeft w:val="0"/>
          <w:marRight w:val="0"/>
          <w:marTop w:val="0"/>
          <w:marBottom w:val="0"/>
          <w:divBdr>
            <w:top w:val="none" w:sz="0" w:space="0" w:color="auto"/>
            <w:left w:val="none" w:sz="0" w:space="0" w:color="auto"/>
            <w:bottom w:val="none" w:sz="0" w:space="0" w:color="auto"/>
            <w:right w:val="none" w:sz="0" w:space="0" w:color="auto"/>
          </w:divBdr>
          <w:divsChild>
            <w:div w:id="206837022">
              <w:marLeft w:val="0"/>
              <w:marRight w:val="0"/>
              <w:marTop w:val="0"/>
              <w:marBottom w:val="0"/>
              <w:divBdr>
                <w:top w:val="none" w:sz="0" w:space="0" w:color="auto"/>
                <w:left w:val="none" w:sz="0" w:space="0" w:color="auto"/>
                <w:bottom w:val="none" w:sz="0" w:space="0" w:color="auto"/>
                <w:right w:val="none" w:sz="0" w:space="0" w:color="auto"/>
              </w:divBdr>
              <w:divsChild>
                <w:div w:id="16536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5916">
      <w:bodyDiv w:val="1"/>
      <w:marLeft w:val="0"/>
      <w:marRight w:val="0"/>
      <w:marTop w:val="0"/>
      <w:marBottom w:val="0"/>
      <w:divBdr>
        <w:top w:val="none" w:sz="0" w:space="0" w:color="auto"/>
        <w:left w:val="none" w:sz="0" w:space="0" w:color="auto"/>
        <w:bottom w:val="none" w:sz="0" w:space="0" w:color="auto"/>
        <w:right w:val="none" w:sz="0" w:space="0" w:color="auto"/>
      </w:divBdr>
    </w:div>
    <w:div w:id="519246477">
      <w:bodyDiv w:val="1"/>
      <w:marLeft w:val="0"/>
      <w:marRight w:val="0"/>
      <w:marTop w:val="0"/>
      <w:marBottom w:val="0"/>
      <w:divBdr>
        <w:top w:val="none" w:sz="0" w:space="0" w:color="auto"/>
        <w:left w:val="none" w:sz="0" w:space="0" w:color="auto"/>
        <w:bottom w:val="none" w:sz="0" w:space="0" w:color="auto"/>
        <w:right w:val="none" w:sz="0" w:space="0" w:color="auto"/>
      </w:divBdr>
      <w:divsChild>
        <w:div w:id="198858819">
          <w:marLeft w:val="0"/>
          <w:marRight w:val="0"/>
          <w:marTop w:val="0"/>
          <w:marBottom w:val="0"/>
          <w:divBdr>
            <w:top w:val="none" w:sz="0" w:space="0" w:color="auto"/>
            <w:left w:val="none" w:sz="0" w:space="0" w:color="auto"/>
            <w:bottom w:val="none" w:sz="0" w:space="0" w:color="auto"/>
            <w:right w:val="none" w:sz="0" w:space="0" w:color="auto"/>
          </w:divBdr>
          <w:divsChild>
            <w:div w:id="193470720">
              <w:marLeft w:val="0"/>
              <w:marRight w:val="0"/>
              <w:marTop w:val="0"/>
              <w:marBottom w:val="0"/>
              <w:divBdr>
                <w:top w:val="none" w:sz="0" w:space="0" w:color="auto"/>
                <w:left w:val="none" w:sz="0" w:space="0" w:color="auto"/>
                <w:bottom w:val="none" w:sz="0" w:space="0" w:color="auto"/>
                <w:right w:val="none" w:sz="0" w:space="0" w:color="auto"/>
              </w:divBdr>
              <w:divsChild>
                <w:div w:id="16702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1296">
      <w:bodyDiv w:val="1"/>
      <w:marLeft w:val="0"/>
      <w:marRight w:val="0"/>
      <w:marTop w:val="0"/>
      <w:marBottom w:val="0"/>
      <w:divBdr>
        <w:top w:val="none" w:sz="0" w:space="0" w:color="auto"/>
        <w:left w:val="none" w:sz="0" w:space="0" w:color="auto"/>
        <w:bottom w:val="none" w:sz="0" w:space="0" w:color="auto"/>
        <w:right w:val="none" w:sz="0" w:space="0" w:color="auto"/>
      </w:divBdr>
      <w:divsChild>
        <w:div w:id="688408358">
          <w:marLeft w:val="0"/>
          <w:marRight w:val="0"/>
          <w:marTop w:val="0"/>
          <w:marBottom w:val="0"/>
          <w:divBdr>
            <w:top w:val="none" w:sz="0" w:space="0" w:color="auto"/>
            <w:left w:val="none" w:sz="0" w:space="0" w:color="auto"/>
            <w:bottom w:val="none" w:sz="0" w:space="0" w:color="auto"/>
            <w:right w:val="none" w:sz="0" w:space="0" w:color="auto"/>
          </w:divBdr>
          <w:divsChild>
            <w:div w:id="1758670562">
              <w:marLeft w:val="0"/>
              <w:marRight w:val="0"/>
              <w:marTop w:val="0"/>
              <w:marBottom w:val="0"/>
              <w:divBdr>
                <w:top w:val="none" w:sz="0" w:space="0" w:color="auto"/>
                <w:left w:val="none" w:sz="0" w:space="0" w:color="auto"/>
                <w:bottom w:val="none" w:sz="0" w:space="0" w:color="auto"/>
                <w:right w:val="none" w:sz="0" w:space="0" w:color="auto"/>
              </w:divBdr>
              <w:divsChild>
                <w:div w:id="17839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214">
      <w:bodyDiv w:val="1"/>
      <w:marLeft w:val="0"/>
      <w:marRight w:val="0"/>
      <w:marTop w:val="0"/>
      <w:marBottom w:val="0"/>
      <w:divBdr>
        <w:top w:val="none" w:sz="0" w:space="0" w:color="auto"/>
        <w:left w:val="none" w:sz="0" w:space="0" w:color="auto"/>
        <w:bottom w:val="none" w:sz="0" w:space="0" w:color="auto"/>
        <w:right w:val="none" w:sz="0" w:space="0" w:color="auto"/>
      </w:divBdr>
    </w:div>
    <w:div w:id="909121789">
      <w:bodyDiv w:val="1"/>
      <w:marLeft w:val="0"/>
      <w:marRight w:val="0"/>
      <w:marTop w:val="0"/>
      <w:marBottom w:val="0"/>
      <w:divBdr>
        <w:top w:val="none" w:sz="0" w:space="0" w:color="auto"/>
        <w:left w:val="none" w:sz="0" w:space="0" w:color="auto"/>
        <w:bottom w:val="none" w:sz="0" w:space="0" w:color="auto"/>
        <w:right w:val="none" w:sz="0" w:space="0" w:color="auto"/>
      </w:divBdr>
    </w:div>
    <w:div w:id="951783968">
      <w:bodyDiv w:val="1"/>
      <w:marLeft w:val="0"/>
      <w:marRight w:val="0"/>
      <w:marTop w:val="0"/>
      <w:marBottom w:val="0"/>
      <w:divBdr>
        <w:top w:val="none" w:sz="0" w:space="0" w:color="auto"/>
        <w:left w:val="none" w:sz="0" w:space="0" w:color="auto"/>
        <w:bottom w:val="none" w:sz="0" w:space="0" w:color="auto"/>
        <w:right w:val="none" w:sz="0" w:space="0" w:color="auto"/>
      </w:divBdr>
    </w:div>
    <w:div w:id="1190608922">
      <w:bodyDiv w:val="1"/>
      <w:marLeft w:val="0"/>
      <w:marRight w:val="0"/>
      <w:marTop w:val="0"/>
      <w:marBottom w:val="0"/>
      <w:divBdr>
        <w:top w:val="none" w:sz="0" w:space="0" w:color="auto"/>
        <w:left w:val="none" w:sz="0" w:space="0" w:color="auto"/>
        <w:bottom w:val="none" w:sz="0" w:space="0" w:color="auto"/>
        <w:right w:val="none" w:sz="0" w:space="0" w:color="auto"/>
      </w:divBdr>
      <w:divsChild>
        <w:div w:id="734161836">
          <w:marLeft w:val="0"/>
          <w:marRight w:val="0"/>
          <w:marTop w:val="0"/>
          <w:marBottom w:val="0"/>
          <w:divBdr>
            <w:top w:val="none" w:sz="0" w:space="0" w:color="auto"/>
            <w:left w:val="none" w:sz="0" w:space="0" w:color="auto"/>
            <w:bottom w:val="none" w:sz="0" w:space="0" w:color="auto"/>
            <w:right w:val="none" w:sz="0" w:space="0" w:color="auto"/>
          </w:divBdr>
          <w:divsChild>
            <w:div w:id="1187256453">
              <w:marLeft w:val="0"/>
              <w:marRight w:val="0"/>
              <w:marTop w:val="0"/>
              <w:marBottom w:val="0"/>
              <w:divBdr>
                <w:top w:val="none" w:sz="0" w:space="0" w:color="auto"/>
                <w:left w:val="none" w:sz="0" w:space="0" w:color="auto"/>
                <w:bottom w:val="none" w:sz="0" w:space="0" w:color="auto"/>
                <w:right w:val="none" w:sz="0" w:space="0" w:color="auto"/>
              </w:divBdr>
              <w:divsChild>
                <w:div w:id="6226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870">
      <w:bodyDiv w:val="1"/>
      <w:marLeft w:val="0"/>
      <w:marRight w:val="0"/>
      <w:marTop w:val="0"/>
      <w:marBottom w:val="0"/>
      <w:divBdr>
        <w:top w:val="none" w:sz="0" w:space="0" w:color="auto"/>
        <w:left w:val="none" w:sz="0" w:space="0" w:color="auto"/>
        <w:bottom w:val="none" w:sz="0" w:space="0" w:color="auto"/>
        <w:right w:val="none" w:sz="0" w:space="0" w:color="auto"/>
      </w:divBdr>
      <w:divsChild>
        <w:div w:id="1964732594">
          <w:marLeft w:val="0"/>
          <w:marRight w:val="0"/>
          <w:marTop w:val="0"/>
          <w:marBottom w:val="0"/>
          <w:divBdr>
            <w:top w:val="none" w:sz="0" w:space="0" w:color="auto"/>
            <w:left w:val="none" w:sz="0" w:space="0" w:color="auto"/>
            <w:bottom w:val="none" w:sz="0" w:space="0" w:color="auto"/>
            <w:right w:val="none" w:sz="0" w:space="0" w:color="auto"/>
          </w:divBdr>
          <w:divsChild>
            <w:div w:id="1664358006">
              <w:marLeft w:val="0"/>
              <w:marRight w:val="0"/>
              <w:marTop w:val="0"/>
              <w:marBottom w:val="0"/>
              <w:divBdr>
                <w:top w:val="none" w:sz="0" w:space="0" w:color="auto"/>
                <w:left w:val="none" w:sz="0" w:space="0" w:color="auto"/>
                <w:bottom w:val="none" w:sz="0" w:space="0" w:color="auto"/>
                <w:right w:val="none" w:sz="0" w:space="0" w:color="auto"/>
              </w:divBdr>
              <w:divsChild>
                <w:div w:id="1508250668">
                  <w:marLeft w:val="0"/>
                  <w:marRight w:val="0"/>
                  <w:marTop w:val="0"/>
                  <w:marBottom w:val="0"/>
                  <w:divBdr>
                    <w:top w:val="none" w:sz="0" w:space="0" w:color="auto"/>
                    <w:left w:val="none" w:sz="0" w:space="0" w:color="auto"/>
                    <w:bottom w:val="none" w:sz="0" w:space="0" w:color="auto"/>
                    <w:right w:val="none" w:sz="0" w:space="0" w:color="auto"/>
                  </w:divBdr>
                </w:div>
              </w:divsChild>
            </w:div>
            <w:div w:id="1059943386">
              <w:marLeft w:val="0"/>
              <w:marRight w:val="0"/>
              <w:marTop w:val="0"/>
              <w:marBottom w:val="0"/>
              <w:divBdr>
                <w:top w:val="none" w:sz="0" w:space="0" w:color="auto"/>
                <w:left w:val="none" w:sz="0" w:space="0" w:color="auto"/>
                <w:bottom w:val="none" w:sz="0" w:space="0" w:color="auto"/>
                <w:right w:val="none" w:sz="0" w:space="0" w:color="auto"/>
              </w:divBdr>
              <w:divsChild>
                <w:div w:id="1144276238">
                  <w:marLeft w:val="0"/>
                  <w:marRight w:val="0"/>
                  <w:marTop w:val="0"/>
                  <w:marBottom w:val="0"/>
                  <w:divBdr>
                    <w:top w:val="none" w:sz="0" w:space="0" w:color="auto"/>
                    <w:left w:val="none" w:sz="0" w:space="0" w:color="auto"/>
                    <w:bottom w:val="none" w:sz="0" w:space="0" w:color="auto"/>
                    <w:right w:val="none" w:sz="0" w:space="0" w:color="auto"/>
                  </w:divBdr>
                </w:div>
              </w:divsChild>
            </w:div>
            <w:div w:id="1484472104">
              <w:marLeft w:val="0"/>
              <w:marRight w:val="0"/>
              <w:marTop w:val="0"/>
              <w:marBottom w:val="0"/>
              <w:divBdr>
                <w:top w:val="none" w:sz="0" w:space="0" w:color="auto"/>
                <w:left w:val="none" w:sz="0" w:space="0" w:color="auto"/>
                <w:bottom w:val="none" w:sz="0" w:space="0" w:color="auto"/>
                <w:right w:val="none" w:sz="0" w:space="0" w:color="auto"/>
              </w:divBdr>
              <w:divsChild>
                <w:div w:id="535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1948">
          <w:marLeft w:val="0"/>
          <w:marRight w:val="0"/>
          <w:marTop w:val="0"/>
          <w:marBottom w:val="0"/>
          <w:divBdr>
            <w:top w:val="none" w:sz="0" w:space="0" w:color="auto"/>
            <w:left w:val="none" w:sz="0" w:space="0" w:color="auto"/>
            <w:bottom w:val="none" w:sz="0" w:space="0" w:color="auto"/>
            <w:right w:val="none" w:sz="0" w:space="0" w:color="auto"/>
          </w:divBdr>
          <w:divsChild>
            <w:div w:id="1432358635">
              <w:marLeft w:val="0"/>
              <w:marRight w:val="0"/>
              <w:marTop w:val="0"/>
              <w:marBottom w:val="0"/>
              <w:divBdr>
                <w:top w:val="none" w:sz="0" w:space="0" w:color="auto"/>
                <w:left w:val="none" w:sz="0" w:space="0" w:color="auto"/>
                <w:bottom w:val="none" w:sz="0" w:space="0" w:color="auto"/>
                <w:right w:val="none" w:sz="0" w:space="0" w:color="auto"/>
              </w:divBdr>
              <w:divsChild>
                <w:div w:id="2018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4986">
      <w:bodyDiv w:val="1"/>
      <w:marLeft w:val="0"/>
      <w:marRight w:val="0"/>
      <w:marTop w:val="0"/>
      <w:marBottom w:val="0"/>
      <w:divBdr>
        <w:top w:val="none" w:sz="0" w:space="0" w:color="auto"/>
        <w:left w:val="none" w:sz="0" w:space="0" w:color="auto"/>
        <w:bottom w:val="none" w:sz="0" w:space="0" w:color="auto"/>
        <w:right w:val="none" w:sz="0" w:space="0" w:color="auto"/>
      </w:divBdr>
    </w:div>
    <w:div w:id="1945109449">
      <w:bodyDiv w:val="1"/>
      <w:marLeft w:val="0"/>
      <w:marRight w:val="0"/>
      <w:marTop w:val="0"/>
      <w:marBottom w:val="0"/>
      <w:divBdr>
        <w:top w:val="none" w:sz="0" w:space="0" w:color="auto"/>
        <w:left w:val="none" w:sz="0" w:space="0" w:color="auto"/>
        <w:bottom w:val="none" w:sz="0" w:space="0" w:color="auto"/>
        <w:right w:val="none" w:sz="0" w:space="0" w:color="auto"/>
      </w:divBdr>
      <w:divsChild>
        <w:div w:id="1879005891">
          <w:marLeft w:val="0"/>
          <w:marRight w:val="0"/>
          <w:marTop w:val="0"/>
          <w:marBottom w:val="0"/>
          <w:divBdr>
            <w:top w:val="none" w:sz="0" w:space="0" w:color="auto"/>
            <w:left w:val="none" w:sz="0" w:space="0" w:color="auto"/>
            <w:bottom w:val="none" w:sz="0" w:space="0" w:color="auto"/>
            <w:right w:val="none" w:sz="0" w:space="0" w:color="auto"/>
          </w:divBdr>
          <w:divsChild>
            <w:div w:id="786705332">
              <w:marLeft w:val="0"/>
              <w:marRight w:val="0"/>
              <w:marTop w:val="0"/>
              <w:marBottom w:val="0"/>
              <w:divBdr>
                <w:top w:val="none" w:sz="0" w:space="0" w:color="auto"/>
                <w:left w:val="none" w:sz="0" w:space="0" w:color="auto"/>
                <w:bottom w:val="none" w:sz="0" w:space="0" w:color="auto"/>
                <w:right w:val="none" w:sz="0" w:space="0" w:color="auto"/>
              </w:divBdr>
              <w:divsChild>
                <w:div w:id="946423317">
                  <w:marLeft w:val="0"/>
                  <w:marRight w:val="0"/>
                  <w:marTop w:val="0"/>
                  <w:marBottom w:val="0"/>
                  <w:divBdr>
                    <w:top w:val="none" w:sz="0" w:space="0" w:color="auto"/>
                    <w:left w:val="none" w:sz="0" w:space="0" w:color="auto"/>
                    <w:bottom w:val="none" w:sz="0" w:space="0" w:color="auto"/>
                    <w:right w:val="none" w:sz="0" w:space="0" w:color="auto"/>
                  </w:divBdr>
                </w:div>
              </w:divsChild>
            </w:div>
            <w:div w:id="1675690730">
              <w:marLeft w:val="0"/>
              <w:marRight w:val="0"/>
              <w:marTop w:val="0"/>
              <w:marBottom w:val="0"/>
              <w:divBdr>
                <w:top w:val="none" w:sz="0" w:space="0" w:color="auto"/>
                <w:left w:val="none" w:sz="0" w:space="0" w:color="auto"/>
                <w:bottom w:val="none" w:sz="0" w:space="0" w:color="auto"/>
                <w:right w:val="none" w:sz="0" w:space="0" w:color="auto"/>
              </w:divBdr>
              <w:divsChild>
                <w:div w:id="948242595">
                  <w:marLeft w:val="0"/>
                  <w:marRight w:val="0"/>
                  <w:marTop w:val="0"/>
                  <w:marBottom w:val="0"/>
                  <w:divBdr>
                    <w:top w:val="none" w:sz="0" w:space="0" w:color="auto"/>
                    <w:left w:val="none" w:sz="0" w:space="0" w:color="auto"/>
                    <w:bottom w:val="none" w:sz="0" w:space="0" w:color="auto"/>
                    <w:right w:val="none" w:sz="0" w:space="0" w:color="auto"/>
                  </w:divBdr>
                </w:div>
              </w:divsChild>
            </w:div>
            <w:div w:id="514730520">
              <w:marLeft w:val="0"/>
              <w:marRight w:val="0"/>
              <w:marTop w:val="0"/>
              <w:marBottom w:val="0"/>
              <w:divBdr>
                <w:top w:val="none" w:sz="0" w:space="0" w:color="auto"/>
                <w:left w:val="none" w:sz="0" w:space="0" w:color="auto"/>
                <w:bottom w:val="none" w:sz="0" w:space="0" w:color="auto"/>
                <w:right w:val="none" w:sz="0" w:space="0" w:color="auto"/>
              </w:divBdr>
              <w:divsChild>
                <w:div w:id="14219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6645">
          <w:marLeft w:val="0"/>
          <w:marRight w:val="0"/>
          <w:marTop w:val="0"/>
          <w:marBottom w:val="0"/>
          <w:divBdr>
            <w:top w:val="none" w:sz="0" w:space="0" w:color="auto"/>
            <w:left w:val="none" w:sz="0" w:space="0" w:color="auto"/>
            <w:bottom w:val="none" w:sz="0" w:space="0" w:color="auto"/>
            <w:right w:val="none" w:sz="0" w:space="0" w:color="auto"/>
          </w:divBdr>
          <w:divsChild>
            <w:div w:id="914625461">
              <w:marLeft w:val="0"/>
              <w:marRight w:val="0"/>
              <w:marTop w:val="0"/>
              <w:marBottom w:val="0"/>
              <w:divBdr>
                <w:top w:val="none" w:sz="0" w:space="0" w:color="auto"/>
                <w:left w:val="none" w:sz="0" w:space="0" w:color="auto"/>
                <w:bottom w:val="none" w:sz="0" w:space="0" w:color="auto"/>
                <w:right w:val="none" w:sz="0" w:space="0" w:color="auto"/>
              </w:divBdr>
              <w:divsChild>
                <w:div w:id="389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309BA9E2B49347968BE7546C4F79F1" ma:contentTypeVersion="9" ma:contentTypeDescription="Create a new document." ma:contentTypeScope="" ma:versionID="06e5e2fed169ff65babed1b5c6da61fd">
  <xsd:schema xmlns:xsd="http://www.w3.org/2001/XMLSchema" xmlns:xs="http://www.w3.org/2001/XMLSchema" xmlns:p="http://schemas.microsoft.com/office/2006/metadata/properties" xmlns:ns2="feeb43cc-17e1-4967-b57e-f9b15e7a4d08" targetNamespace="http://schemas.microsoft.com/office/2006/metadata/properties" ma:root="true" ma:fieldsID="ed2dc8a14c3b0c7108ce21b57c1ee2ad" ns2:_="">
    <xsd:import namespace="feeb43cc-17e1-4967-b57e-f9b15e7a4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b43cc-17e1-4967-b57e-f9b15e7a4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12BBE-FD80-45AD-9450-DF12C422F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1052B-471F-4B80-855F-077A1446C13B}">
  <ds:schemaRefs>
    <ds:schemaRef ds:uri="http://schemas.microsoft.com/sharepoint/v3/contenttype/forms"/>
  </ds:schemaRefs>
</ds:datastoreItem>
</file>

<file path=customXml/itemProps3.xml><?xml version="1.0" encoding="utf-8"?>
<ds:datastoreItem xmlns:ds="http://schemas.openxmlformats.org/officeDocument/2006/customXml" ds:itemID="{32ECCD03-DA5D-4F48-B365-730C6862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b43cc-17e1-4967-b57e-f9b15e7a4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Tuohey</dc:creator>
  <cp:keywords/>
  <dc:description/>
  <cp:lastModifiedBy>Nathaniel S. Hamilton</cp:lastModifiedBy>
  <cp:revision>2</cp:revision>
  <dcterms:created xsi:type="dcterms:W3CDTF">2021-07-29T20:13:00Z</dcterms:created>
  <dcterms:modified xsi:type="dcterms:W3CDTF">2021-07-29T20:13:00Z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0x01010099309BA9E2B49347968BE7546C4F79F1</vt:lpwstr>
  </property>
</Properties>
</file>